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C5" w:rsidRDefault="00AD1BFF">
      <w:pPr>
        <w:pStyle w:val="10"/>
        <w:keepNext/>
        <w:keepLines/>
        <w:shd w:val="clear" w:color="auto" w:fill="auto"/>
        <w:ind w:right="20"/>
      </w:pPr>
      <w:bookmarkStart w:id="0" w:name="bookmark0"/>
      <w:bookmarkStart w:id="1" w:name="_GoBack"/>
      <w:bookmarkEnd w:id="1"/>
      <w:r>
        <w:t>Методический анализ результатов ОГЭ</w:t>
      </w:r>
      <w:r>
        <w:br/>
        <w:t>по учебному предмету</w:t>
      </w:r>
      <w:r>
        <w:br/>
      </w:r>
      <w:r>
        <w:rPr>
          <w:rStyle w:val="114pt"/>
          <w:b/>
          <w:bCs/>
        </w:rPr>
        <w:t>Математика</w:t>
      </w:r>
      <w:bookmarkEnd w:id="0"/>
    </w:p>
    <w:p w:rsidR="007E2DC5" w:rsidRDefault="00AD1BFF">
      <w:pPr>
        <w:pStyle w:val="30"/>
        <w:shd w:val="clear" w:color="auto" w:fill="auto"/>
        <w:spacing w:after="232" w:line="220" w:lineRule="exact"/>
        <w:ind w:right="20"/>
      </w:pPr>
      <w:r>
        <w:t>(наименование учебного предмета)</w:t>
      </w:r>
    </w:p>
    <w:p w:rsidR="007E2DC5" w:rsidRDefault="00AD1BFF">
      <w:pPr>
        <w:pStyle w:val="40"/>
        <w:shd w:val="clear" w:color="auto" w:fill="auto"/>
        <w:spacing w:before="0" w:after="496" w:line="240" w:lineRule="exact"/>
        <w:ind w:firstLine="0"/>
      </w:pPr>
      <w:r>
        <w:t>Далее приведена типовая структура отчета по учебному предмету</w:t>
      </w:r>
    </w:p>
    <w:p w:rsidR="007E2DC5" w:rsidRDefault="00AD1BFF">
      <w:pPr>
        <w:pStyle w:val="20"/>
        <w:keepNext/>
        <w:keepLines/>
        <w:shd w:val="clear" w:color="auto" w:fill="auto"/>
        <w:spacing w:before="0" w:after="222" w:line="326" w:lineRule="exact"/>
      </w:pPr>
      <w:bookmarkStart w:id="2" w:name="bookmark3"/>
      <w:r>
        <w:t>2</w:t>
      </w:r>
      <w:r>
        <w:t>.4. Рекомендации</w:t>
      </w:r>
      <w:r>
        <w:t xml:space="preserve"> для системы образования по совершенствованию методики преподавания учебного предмета</w:t>
      </w:r>
      <w:bookmarkEnd w:id="2"/>
    </w:p>
    <w:p w:rsidR="007E2DC5" w:rsidRDefault="00AD1BFF">
      <w:pPr>
        <w:pStyle w:val="40"/>
        <w:shd w:val="clear" w:color="auto" w:fill="auto"/>
        <w:spacing w:before="0" w:after="0" w:line="274" w:lineRule="exact"/>
        <w:ind w:firstLine="620"/>
        <w:jc w:val="both"/>
      </w:pPr>
      <w:r>
        <w:t>Р</w:t>
      </w:r>
      <w:r>
        <w:t>екомендации для системы образования субъекта Российской Федерации (далее - рекомендации) составляются на основе проведенного (п. 2.3) анализа выполнения заданий КИМ и вы</w:t>
      </w:r>
      <w:r>
        <w:t>явленных типичных затруднений и ошибок.</w:t>
      </w:r>
    </w:p>
    <w:p w:rsidR="007E2DC5" w:rsidRDefault="00AD1BFF">
      <w:pPr>
        <w:pStyle w:val="40"/>
        <w:shd w:val="clear" w:color="auto" w:fill="auto"/>
        <w:spacing w:before="0" w:after="0" w:line="274" w:lineRule="exact"/>
        <w:ind w:firstLine="620"/>
        <w:jc w:val="both"/>
      </w:pPr>
      <w:r>
        <w:t xml:space="preserve">Рекомендации должны </w:t>
      </w:r>
      <w:r>
        <w:rPr>
          <w:rStyle w:val="41"/>
          <w:i/>
          <w:iCs/>
        </w:rPr>
        <w:t xml:space="preserve">носить практический характер и давать возможность их использования </w:t>
      </w:r>
      <w:r>
        <w:t>в работе образовательных организаций, учителей в целях совершенствования образовательного процесса. Следует избегать формальных и</w:t>
      </w:r>
      <w:r>
        <w:t xml:space="preserve"> нереализуемых рекомендаций.</w:t>
      </w:r>
    </w:p>
    <w:p w:rsidR="007E2DC5" w:rsidRDefault="00AD1BFF">
      <w:pPr>
        <w:pStyle w:val="70"/>
        <w:shd w:val="clear" w:color="auto" w:fill="auto"/>
        <w:ind w:firstLine="620"/>
      </w:pPr>
      <w:r>
        <w:t>Основные требования:</w:t>
      </w:r>
    </w:p>
    <w:p w:rsidR="007E2DC5" w:rsidRDefault="00AD1BFF">
      <w:pPr>
        <w:pStyle w:val="70"/>
        <w:numPr>
          <w:ilvl w:val="0"/>
          <w:numId w:val="2"/>
        </w:numPr>
        <w:shd w:val="clear" w:color="auto" w:fill="auto"/>
        <w:tabs>
          <w:tab w:val="left" w:pos="1286"/>
        </w:tabs>
        <w:ind w:left="1320"/>
      </w:pPr>
      <w:r>
        <w:t xml:space="preserve">рекомендации должны содержать описание конкретных методик / технологий / приемов обучения, </w:t>
      </w:r>
      <w:r>
        <w:rPr>
          <w:rStyle w:val="71"/>
          <w:i/>
          <w:iCs/>
        </w:rPr>
        <w:t>организации различных этапов образовательного процесса;</w:t>
      </w:r>
    </w:p>
    <w:p w:rsidR="007E2DC5" w:rsidRDefault="00AD1BFF">
      <w:pPr>
        <w:pStyle w:val="40"/>
        <w:numPr>
          <w:ilvl w:val="0"/>
          <w:numId w:val="2"/>
        </w:numPr>
        <w:shd w:val="clear" w:color="auto" w:fill="auto"/>
        <w:tabs>
          <w:tab w:val="left" w:pos="1286"/>
        </w:tabs>
        <w:spacing w:before="0" w:after="0" w:line="274" w:lineRule="exact"/>
        <w:ind w:left="1320"/>
        <w:jc w:val="both"/>
      </w:pPr>
      <w:r>
        <w:t>рекомендации должны быть направлены на ликвидацию / предотв</w:t>
      </w:r>
      <w:r>
        <w:t>ращение выявленных дефицитов в подготовке обучающихся;</w:t>
      </w:r>
    </w:p>
    <w:p w:rsidR="007E2DC5" w:rsidRDefault="00AD1BFF">
      <w:pPr>
        <w:pStyle w:val="40"/>
        <w:numPr>
          <w:ilvl w:val="0"/>
          <w:numId w:val="2"/>
        </w:numPr>
        <w:shd w:val="clear" w:color="auto" w:fill="auto"/>
        <w:tabs>
          <w:tab w:val="left" w:pos="1286"/>
        </w:tabs>
        <w:spacing w:before="0" w:after="180" w:line="278" w:lineRule="exact"/>
        <w:ind w:left="1320"/>
        <w:jc w:val="both"/>
      </w:pPr>
      <w:r>
        <w:t>рекомендации должны касаться как предметных, так и метапредметных аспектов подготовки обучающихся.</w:t>
      </w:r>
    </w:p>
    <w:p w:rsidR="007E2DC5" w:rsidRDefault="00AD1BFF">
      <w:pPr>
        <w:pStyle w:val="22"/>
        <w:numPr>
          <w:ilvl w:val="0"/>
          <w:numId w:val="3"/>
        </w:numPr>
        <w:shd w:val="clear" w:color="auto" w:fill="auto"/>
        <w:tabs>
          <w:tab w:val="left" w:pos="663"/>
        </w:tabs>
        <w:spacing w:after="180" w:line="278" w:lineRule="exact"/>
      </w:pPr>
      <w:r>
        <w:t>Рекомендации по совершенствованию преподавания учебного предмета для всех обучающихся</w:t>
      </w:r>
    </w:p>
    <w:p w:rsidR="007E2DC5" w:rsidRDefault="00AD1BFF">
      <w:pPr>
        <w:pStyle w:val="40"/>
        <w:shd w:val="clear" w:color="auto" w:fill="auto"/>
        <w:spacing w:before="0" w:after="0" w:line="278" w:lineRule="exact"/>
        <w:ind w:firstLine="0"/>
        <w:jc w:val="both"/>
      </w:pPr>
      <w:r>
        <w:rPr>
          <w:rStyle w:val="4115pt"/>
        </w:rPr>
        <w:t xml:space="preserve">о </w:t>
      </w:r>
      <w:r>
        <w:t xml:space="preserve">Учителям, </w:t>
      </w:r>
      <w:r>
        <w:t>методическим объединениям учителей.</w:t>
      </w:r>
    </w:p>
    <w:p w:rsidR="007E2DC5" w:rsidRDefault="00AD1BFF">
      <w:pPr>
        <w:pStyle w:val="40"/>
        <w:shd w:val="clear" w:color="auto" w:fill="auto"/>
        <w:spacing w:before="0" w:after="0" w:line="278" w:lineRule="exact"/>
        <w:ind w:firstLine="760"/>
        <w:jc w:val="both"/>
      </w:pPr>
      <w:r>
        <w:t>Для повышения качества школьного математического образования руководителям районных (городских) МО учителей математики рекомендуем:</w:t>
      </w:r>
    </w:p>
    <w:p w:rsidR="007E2DC5" w:rsidRDefault="00AD1BFF">
      <w:pPr>
        <w:pStyle w:val="22"/>
        <w:shd w:val="clear" w:color="auto" w:fill="auto"/>
        <w:spacing w:line="278" w:lineRule="exact"/>
        <w:ind w:firstLine="620"/>
      </w:pPr>
      <w:r>
        <w:t>-организовать обсуждение итогов ОГЭ в 2023 г., сравнить их с итогами ОГЭ по математике в</w:t>
      </w:r>
      <w:r>
        <w:t xml:space="preserve"> 2022 году с целью выявления ресурсов качества обучения математике и определения лучших педагогических практик с дальнейшей организацией обмена передовым опытом;</w:t>
      </w:r>
    </w:p>
    <w:p w:rsidR="007E2DC5" w:rsidRDefault="00AD1BFF">
      <w:pPr>
        <w:pStyle w:val="22"/>
        <w:shd w:val="clear" w:color="auto" w:fill="auto"/>
        <w:spacing w:line="278" w:lineRule="exact"/>
        <w:ind w:firstLine="620"/>
      </w:pPr>
      <w:r>
        <w:t>-организовать продуктивную среду профессионального роста учителя через привлечение лучших педа</w:t>
      </w:r>
      <w:r>
        <w:t>гогов ОО своего района (города), показывающих устойчиво высокие результаты обучения к проведению открытых уроков и мастер-классов;</w:t>
      </w:r>
    </w:p>
    <w:p w:rsidR="007E2DC5" w:rsidRDefault="00AD1BFF">
      <w:pPr>
        <w:pStyle w:val="22"/>
        <w:shd w:val="clear" w:color="auto" w:fill="auto"/>
        <w:spacing w:line="278" w:lineRule="exact"/>
        <w:ind w:firstLine="620"/>
      </w:pPr>
      <w:r>
        <w:t>-проведения групповых и индивидуальных консультаций для молодых учителей в период подготовки к ОГЭ по математике;</w:t>
      </w:r>
    </w:p>
    <w:p w:rsidR="007E2DC5" w:rsidRDefault="00AD1BFF">
      <w:pPr>
        <w:pStyle w:val="22"/>
        <w:shd w:val="clear" w:color="auto" w:fill="auto"/>
        <w:spacing w:line="278" w:lineRule="exact"/>
        <w:ind w:firstLine="620"/>
      </w:pPr>
      <w:r>
        <w:t>-презентаци</w:t>
      </w:r>
      <w:r>
        <w:t>я опыта образовательных организаций, показавших высокие результаты базового уровня ОГЭ по математике;</w:t>
      </w:r>
    </w:p>
    <w:p w:rsidR="007E2DC5" w:rsidRDefault="00AD1BFF">
      <w:pPr>
        <w:pStyle w:val="22"/>
        <w:shd w:val="clear" w:color="auto" w:fill="auto"/>
        <w:spacing w:line="278" w:lineRule="exact"/>
        <w:ind w:firstLine="620"/>
      </w:pPr>
      <w:r>
        <w:t>-изучение опыта работы методических объединений других школ по подготовке к</w:t>
      </w:r>
    </w:p>
    <w:p w:rsidR="007E2DC5" w:rsidRDefault="00AD1BFF">
      <w:pPr>
        <w:pStyle w:val="22"/>
        <w:shd w:val="clear" w:color="auto" w:fill="auto"/>
        <w:spacing w:line="278" w:lineRule="exact"/>
      </w:pPr>
      <w:r>
        <w:t>ОГЭ;</w:t>
      </w:r>
    </w:p>
    <w:p w:rsidR="007E2DC5" w:rsidRDefault="00AD1BFF">
      <w:pPr>
        <w:pStyle w:val="22"/>
        <w:shd w:val="clear" w:color="auto" w:fill="auto"/>
        <w:spacing w:line="278" w:lineRule="exact"/>
        <w:ind w:firstLine="620"/>
      </w:pPr>
      <w:r>
        <w:t>-внедрение разнообразных педагогических технологий при подготовке обучающ</w:t>
      </w:r>
      <w:r>
        <w:t>ихся к ОГЭ по математике.</w:t>
      </w:r>
    </w:p>
    <w:p w:rsidR="007E2DC5" w:rsidRDefault="00AD1BFF">
      <w:pPr>
        <w:pStyle w:val="22"/>
        <w:shd w:val="clear" w:color="auto" w:fill="auto"/>
        <w:spacing w:line="278" w:lineRule="exact"/>
        <w:ind w:firstLine="760"/>
      </w:pPr>
      <w:r>
        <w:t>На заседаниях методических объединений учителей математики школ необходимо проанализировать эффективность используемых педагогами подходов, методик, приемов к организации на уроках познавательной деятельности обучающихся при решен</w:t>
      </w:r>
      <w:r>
        <w:t xml:space="preserve">ии текстовых задач (алгебраических или геометрических), а также продуктивность образовательных </w:t>
      </w:r>
      <w:r>
        <w:lastRenderedPageBreak/>
        <w:t>технологий и ресурсов. При этом особое внимание уделить осознанности и прочности усвоения математических понятий, алгоритмов решения задач базового уровня, как а</w:t>
      </w:r>
      <w:r>
        <w:t>лгебраических, так и геометрических. Более тщательно рассмотреть традиционно вызывающие затруднения у выпускников на ОГЭ по математике содержательные линии «Числа и вычисления», «Алгебраические выражения», «Уравнения и неравенства», «Числовые последователь</w:t>
      </w:r>
      <w:r>
        <w:t>ности», «Текстовые задачи», «Многоугольники».</w:t>
      </w:r>
    </w:p>
    <w:p w:rsidR="007E2DC5" w:rsidRDefault="00AD1BFF">
      <w:pPr>
        <w:pStyle w:val="22"/>
        <w:shd w:val="clear" w:color="auto" w:fill="auto"/>
        <w:ind w:firstLine="760"/>
      </w:pPr>
      <w:r>
        <w:t>Рассмотрение перечисленных вопросов позволит осуществить методическое погружение учителя математики в проблему, организовать изучение педагогических, теоретических и практических аспектов ОГЭ. В ходе обсуждении</w:t>
      </w:r>
      <w:r>
        <w:t xml:space="preserve"> результатов ОГЭ важно организовать обмен мнениями учителей математики по наиболее сложным вопросам, возникающим в ходе подготовки и проведения процедуры ОГЭ, которые имеют непосредственное отношение к содержанию деятельности каждого учителя, т.е. осуществ</w:t>
      </w:r>
      <w:r>
        <w:t>ить своего рода проблематизацию его работы на разных этапах подготовки обучающихся к ОГЭ. Всесторонний анализ собственного опыта учителя математики в контексте требований ОГЭ, оценка предметных и метапредметных результатов обучающихся, степени их готовност</w:t>
      </w:r>
      <w:r>
        <w:t>и соответствовать критериям ОГЭ помогут методическому объединению сформулировать приоритеты в методической работе с учителями.</w:t>
      </w:r>
    </w:p>
    <w:p w:rsidR="007E2DC5" w:rsidRDefault="00AD1BFF">
      <w:pPr>
        <w:pStyle w:val="40"/>
        <w:shd w:val="clear" w:color="auto" w:fill="auto"/>
        <w:spacing w:before="0" w:after="0" w:line="274" w:lineRule="exact"/>
        <w:ind w:firstLine="760"/>
        <w:jc w:val="both"/>
      </w:pPr>
      <w:r>
        <w:t>Для повышения уровня математической подготовки выпускников основной школы учителям математики рекомендуем:</w:t>
      </w:r>
    </w:p>
    <w:p w:rsidR="007E2DC5" w:rsidRDefault="00AD1BFF">
      <w:pPr>
        <w:pStyle w:val="22"/>
        <w:shd w:val="clear" w:color="auto" w:fill="auto"/>
        <w:ind w:firstLine="620"/>
      </w:pPr>
      <w:r>
        <w:t xml:space="preserve">-проанализировать </w:t>
      </w:r>
      <w:r>
        <w:t xml:space="preserve">результаты ОГЭ с целью выявления пробелов в знаниях обучающихся, сложных для освоения тем курса математики. При необходимости провести корректировку рабочей программы (перераспределение часов на изучаемые темы, выделение дополнительных часов на повторение </w:t>
      </w:r>
      <w:r>
        <w:t>и обобщение материала и др.);</w:t>
      </w:r>
    </w:p>
    <w:p w:rsidR="007E2DC5" w:rsidRDefault="00AD1BFF">
      <w:pPr>
        <w:pStyle w:val="22"/>
        <w:shd w:val="clear" w:color="auto" w:fill="auto"/>
        <w:ind w:firstLine="620"/>
      </w:pPr>
      <w:r>
        <w:t>-на основе выявления собственных профессиональных затруднений включить в темы самообразовательной работы изучение трудных вопросов методики обучения математике, совершенствовать не только методическую, но и предметную компетен</w:t>
      </w:r>
      <w:r>
        <w:t>тность;</w:t>
      </w:r>
    </w:p>
    <w:p w:rsidR="007E2DC5" w:rsidRDefault="00AD1BFF">
      <w:pPr>
        <w:pStyle w:val="22"/>
        <w:shd w:val="clear" w:color="auto" w:fill="auto"/>
        <w:spacing w:line="278" w:lineRule="exact"/>
        <w:ind w:firstLine="620"/>
      </w:pPr>
      <w:r>
        <w:t xml:space="preserve">-в начале учебного года изучать демоверсию, кодификатор и спецификацию ОГЭ, ресурсы, размещённые на сайте ФИНИ: открытый банк заданий ОГЭ, открытый банк оценочных средств по математике. Ознакомиться с методическими материалами, предназначенные для </w:t>
      </w:r>
      <w:r>
        <w:t>предметных комиссий, подходами к оцениванию заданий с развёрнутым ответом, рассмотреть примеры работ учащихся с комментариями по их оцениванию. Изучение методических материалов ФИНИ позволит учителю выработать правильный подход к оцениванию обучающихся, чт</w:t>
      </w:r>
      <w:r>
        <w:t>о повысит объективность оценки;</w:t>
      </w:r>
    </w:p>
    <w:p w:rsidR="007E2DC5" w:rsidRDefault="00AD1BFF">
      <w:pPr>
        <w:pStyle w:val="22"/>
        <w:shd w:val="clear" w:color="auto" w:fill="auto"/>
        <w:spacing w:line="278" w:lineRule="exact"/>
        <w:ind w:firstLine="620"/>
      </w:pPr>
      <w:r>
        <w:t>-обеспечить реализацию компетентностного подхода в обучении математике: формировать и развивать как предметные, так и метапредметные компетенции. Важнейшими среди метапредметных компетенций являются умения анализировать, соп</w:t>
      </w:r>
      <w:r>
        <w:t>оставлять, обобщать и интерпретировать информацию, выделять главную и избыточную информацию, использовать навыки смыслового чтения;</w:t>
      </w:r>
    </w:p>
    <w:p w:rsidR="007E2DC5" w:rsidRDefault="00AD1BFF">
      <w:pPr>
        <w:pStyle w:val="22"/>
        <w:shd w:val="clear" w:color="auto" w:fill="auto"/>
        <w:spacing w:line="278" w:lineRule="exact"/>
        <w:ind w:firstLine="620"/>
      </w:pPr>
      <w:r>
        <w:t>-формировать у учащихся навыки самооценки и самокоррекции (регулятивные универсальные учебные действия), направленные на оце</w:t>
      </w:r>
      <w:r>
        <w:t>нку решения задач с точки зрения правильности, мотивировать осознанное исправление ошибок;</w:t>
      </w:r>
    </w:p>
    <w:p w:rsidR="007E2DC5" w:rsidRDefault="00AD1BFF">
      <w:pPr>
        <w:pStyle w:val="22"/>
        <w:shd w:val="clear" w:color="auto" w:fill="auto"/>
        <w:spacing w:line="278" w:lineRule="exact"/>
        <w:ind w:firstLine="620"/>
      </w:pPr>
      <w:r>
        <w:t>-больше внимания уделять на уроках алгебры и геометрии развитию вычислительной культуры обучающихся (устные и письменные вычисления, прикидка и оценка полученного ре</w:t>
      </w:r>
      <w:r>
        <w:t>зультата и др.), совершенствуя их умения проводить вычисления в различных ситуациях, включая задачи с практическим содержанием и информацией с данными в виде таблиц, плана дома или участка, карты и др.;</w:t>
      </w:r>
    </w:p>
    <w:p w:rsidR="007E2DC5" w:rsidRDefault="00AD1BFF">
      <w:pPr>
        <w:pStyle w:val="22"/>
        <w:shd w:val="clear" w:color="auto" w:fill="auto"/>
        <w:spacing w:line="278" w:lineRule="exact"/>
        <w:ind w:firstLine="620"/>
      </w:pPr>
      <w:r>
        <w:t>-умения пользоваться заданной математической моделью,</w:t>
      </w:r>
      <w:r>
        <w:t xml:space="preserve"> в частности, формулой, геометрической конфигурацией, алгоритмом, оценивать возможный результат моделирования (например - вычисления);</w:t>
      </w:r>
    </w:p>
    <w:p w:rsidR="007E2DC5" w:rsidRDefault="00AD1BFF">
      <w:pPr>
        <w:pStyle w:val="22"/>
        <w:shd w:val="clear" w:color="auto" w:fill="auto"/>
        <w:spacing w:line="278" w:lineRule="exact"/>
        <w:ind w:firstLine="620"/>
      </w:pPr>
      <w:r>
        <w:t xml:space="preserve">- стимулировать обучающихся решать математические задания различными способами, в том числе нестандартных практических </w:t>
      </w:r>
      <w:r>
        <w:t xml:space="preserve">задач, требующих умения </w:t>
      </w:r>
      <w:r>
        <w:lastRenderedPageBreak/>
        <w:t>сопоставлять и исследовать модели с реальной ситуацией, в том числе, используя аппарат теории вероятностей и статистики, а также житейский опыт;</w:t>
      </w:r>
    </w:p>
    <w:p w:rsidR="007E2DC5" w:rsidRDefault="00AD1BFF">
      <w:pPr>
        <w:pStyle w:val="22"/>
        <w:shd w:val="clear" w:color="auto" w:fill="auto"/>
        <w:spacing w:line="278" w:lineRule="exact"/>
        <w:ind w:firstLine="760"/>
      </w:pPr>
      <w:r>
        <w:t>Кроме того, достижению каждым обучающимся планируемых образовательных результатов в соо</w:t>
      </w:r>
      <w:r>
        <w:t>тветствии с требованиями ФГОС ООО будет способствовать системная организация, направленная на формирование умений универсального характера таких как:</w:t>
      </w:r>
    </w:p>
    <w:p w:rsidR="007E2DC5" w:rsidRDefault="00AD1BFF">
      <w:pPr>
        <w:pStyle w:val="22"/>
        <w:shd w:val="clear" w:color="auto" w:fill="auto"/>
        <w:spacing w:line="283" w:lineRule="exact"/>
        <w:ind w:firstLine="600"/>
      </w:pPr>
      <w:r>
        <w:t>-работа с информацией, представленной в различной форме (текст, таблица, схема, другая модель);</w:t>
      </w:r>
    </w:p>
    <w:p w:rsidR="007E2DC5" w:rsidRDefault="00AD1BFF">
      <w:pPr>
        <w:pStyle w:val="22"/>
        <w:shd w:val="clear" w:color="auto" w:fill="auto"/>
        <w:spacing w:line="283" w:lineRule="exact"/>
        <w:ind w:firstLine="600"/>
      </w:pPr>
      <w:r>
        <w:t>-использов</w:t>
      </w:r>
      <w:r>
        <w:t>ание метода перебора вариантов, метода алгоритма;</w:t>
      </w:r>
    </w:p>
    <w:p w:rsidR="007E2DC5" w:rsidRDefault="00AD1BFF">
      <w:pPr>
        <w:pStyle w:val="22"/>
        <w:shd w:val="clear" w:color="auto" w:fill="auto"/>
        <w:ind w:firstLine="600"/>
      </w:pPr>
      <w:r>
        <w:t>-умение переформулировать задачу в удобной для решения форме; способность самостоятельно переходить от одной формы представления информации к другой, выбирать форму записи решения, ответа;</w:t>
      </w:r>
    </w:p>
    <w:p w:rsidR="007E2DC5" w:rsidRDefault="00AD1BFF">
      <w:pPr>
        <w:pStyle w:val="22"/>
        <w:shd w:val="clear" w:color="auto" w:fill="auto"/>
        <w:ind w:firstLine="600"/>
      </w:pPr>
      <w:r>
        <w:t>-владение навыкам</w:t>
      </w:r>
      <w:r>
        <w:t>и самоконтроля хода и результата выполнения действий (проверка ответа на достоверность (на все ли вопросы получены ответы, соответствуют ли ответы вопросам), точность использования правила, формулы, алгоритма);</w:t>
      </w:r>
    </w:p>
    <w:p w:rsidR="007E2DC5" w:rsidRDefault="00AD1BFF">
      <w:pPr>
        <w:pStyle w:val="22"/>
        <w:shd w:val="clear" w:color="auto" w:fill="auto"/>
        <w:ind w:firstLine="600"/>
      </w:pPr>
      <w:r>
        <w:t>-доказательство правильности полученного отве</w:t>
      </w:r>
      <w:r>
        <w:t>та (с опорой на факты, алгоритмы, правила).</w:t>
      </w:r>
    </w:p>
    <w:p w:rsidR="007E2DC5" w:rsidRDefault="00AD1BFF">
      <w:pPr>
        <w:pStyle w:val="22"/>
        <w:shd w:val="clear" w:color="auto" w:fill="auto"/>
        <w:ind w:firstLine="740"/>
      </w:pPr>
      <w:r>
        <w:t>В преподавании математики целесообразно использовать разнообразные технологии, способствующие развитию критичности и качества мышления: эвристические и исследовательские технологии, технологию критического мышлен</w:t>
      </w:r>
      <w:r>
        <w:t>ия и взаимного обучения.</w:t>
      </w:r>
    </w:p>
    <w:p w:rsidR="007E2DC5" w:rsidRDefault="00AD1BFF">
      <w:pPr>
        <w:pStyle w:val="22"/>
        <w:shd w:val="clear" w:color="auto" w:fill="auto"/>
        <w:ind w:firstLine="740"/>
      </w:pPr>
      <w:r>
        <w:t xml:space="preserve">Обратить внимание на решение ситуационных задач, которые помогают увидеть и понять, как и где могут пригодиться математические знания, приобретенные на уроке. Решение таких заданий стимулирует развитие познавательной мотивации </w:t>
      </w:r>
      <w:r>
        <w:t>обучающихся, способствует формированию способы самостоятельного переноса имеющихся знаний в реальную обстановку.</w:t>
      </w:r>
    </w:p>
    <w:p w:rsidR="007E2DC5" w:rsidRDefault="00AD1BFF">
      <w:pPr>
        <w:pStyle w:val="22"/>
        <w:shd w:val="clear" w:color="auto" w:fill="auto"/>
        <w:ind w:firstLine="740"/>
      </w:pPr>
      <w:r>
        <w:t>Ситуационные, практико-ориентированные задания встречаются в текстах ВПР, КИМ ОГЭ, НИКО по математике. Также можно пользоваться ресурсами:</w:t>
      </w:r>
    </w:p>
    <w:p w:rsidR="007E2DC5" w:rsidRDefault="00AD1BFF">
      <w:pPr>
        <w:pStyle w:val="40"/>
        <w:shd w:val="clear" w:color="auto" w:fill="auto"/>
        <w:spacing w:before="0" w:after="0" w:line="274" w:lineRule="exact"/>
        <w:ind w:firstLine="600"/>
        <w:jc w:val="both"/>
      </w:pPr>
      <w:r>
        <w:t>-отк</w:t>
      </w:r>
      <w:r>
        <w:t>рытого банка заданий на сайте ФИПИ</w:t>
      </w:r>
      <w:hyperlink r:id="rId7" w:history="1">
        <w:r>
          <w:rPr>
            <w:rStyle w:val="a3"/>
          </w:rPr>
          <w:t xml:space="preserve"> </w:t>
        </w:r>
        <w:r>
          <w:rPr>
            <w:rStyle w:val="a3"/>
          </w:rPr>
          <w:t>https://fipi.ru/oge/otkrvtyv-bank-zadaniv-</w:t>
        </w:r>
      </w:hyperlink>
      <w:r w:rsidRPr="001513B8">
        <w:rPr>
          <w:rStyle w:val="42"/>
          <w:i/>
          <w:iCs/>
          <w:lang w:val="ru-RU"/>
        </w:rPr>
        <w:t xml:space="preserve"> </w:t>
      </w:r>
      <w:hyperlink r:id="rId8" w:history="1">
        <w:r>
          <w:rPr>
            <w:rStyle w:val="a3"/>
          </w:rPr>
          <w:t>oge#!/tab/173942232-2</w:t>
        </w:r>
        <w:r w:rsidRPr="001513B8">
          <w:rPr>
            <w:rStyle w:val="a3"/>
            <w:lang w:eastAsia="en-US" w:bidi="en-US"/>
          </w:rPr>
          <w:t>:</w:t>
        </w:r>
      </w:hyperlink>
    </w:p>
    <w:p w:rsidR="007E2DC5" w:rsidRDefault="00AD1BFF">
      <w:pPr>
        <w:pStyle w:val="40"/>
        <w:shd w:val="clear" w:color="auto" w:fill="auto"/>
        <w:spacing w:before="0" w:after="0" w:line="240" w:lineRule="exact"/>
        <w:ind w:firstLine="600"/>
        <w:jc w:val="both"/>
      </w:pPr>
      <w:r>
        <w:t xml:space="preserve">-банка открытых заданий </w:t>
      </w:r>
      <w:r>
        <w:rPr>
          <w:lang w:val="en-US" w:eastAsia="en-US" w:bidi="en-US"/>
        </w:rPr>
        <w:t>PISA</w:t>
      </w:r>
      <w:r w:rsidRPr="001513B8">
        <w:rPr>
          <w:lang w:eastAsia="en-US" w:bidi="en-US"/>
        </w:rPr>
        <w:t xml:space="preserve"> </w:t>
      </w:r>
      <w:r>
        <w:t>на сайте ФИОКО;</w:t>
      </w:r>
    </w:p>
    <w:p w:rsidR="007E2DC5" w:rsidRDefault="00AD1BFF">
      <w:pPr>
        <w:pStyle w:val="40"/>
        <w:shd w:val="clear" w:color="auto" w:fill="auto"/>
        <w:spacing w:before="0" w:after="0" w:line="274" w:lineRule="exact"/>
        <w:ind w:firstLine="600"/>
        <w:jc w:val="both"/>
      </w:pPr>
      <w:r>
        <w:t>-исследования НИКО</w:t>
      </w:r>
      <w:hyperlink r:id="rId9" w:history="1">
        <w:r>
          <w:rPr>
            <w:rStyle w:val="a3"/>
          </w:rPr>
          <w:t xml:space="preserve"> </w:t>
        </w:r>
        <w:r>
          <w:rPr>
            <w:rStyle w:val="a3"/>
          </w:rPr>
          <w:t>https://www.eduniko.ru/--c4ri</w:t>
        </w:r>
        <w:r w:rsidRPr="001513B8">
          <w:rPr>
            <w:rStyle w:val="a3"/>
            <w:lang w:eastAsia="en-US" w:bidi="en-US"/>
          </w:rPr>
          <w:t>.</w:t>
        </w:r>
      </w:hyperlink>
    </w:p>
    <w:p w:rsidR="007E2DC5" w:rsidRDefault="00AD1BFF">
      <w:pPr>
        <w:pStyle w:val="22"/>
        <w:shd w:val="clear" w:color="auto" w:fill="auto"/>
        <w:ind w:firstLine="740"/>
      </w:pPr>
      <w:r>
        <w:t>Выбирая и применяя методы, технологии и приемы обучения, учитель математики должен стремится найти наиболее эффе</w:t>
      </w:r>
      <w:r>
        <w:t>ктивные методы обучения и технологии, которые обеспечивали бы высокое качество знаний и качественную подготовку к ОГЭ обучающихся.</w:t>
      </w:r>
    </w:p>
    <w:p w:rsidR="007E2DC5" w:rsidRDefault="00AD1BFF">
      <w:pPr>
        <w:pStyle w:val="22"/>
        <w:shd w:val="clear" w:color="auto" w:fill="auto"/>
        <w:ind w:firstLine="740"/>
      </w:pPr>
      <w:r>
        <w:t>В условиях реализации требований ФГОС ООО на уроках математики наиболее актуальными становятся технологии:</w:t>
      </w:r>
    </w:p>
    <w:p w:rsidR="007E2DC5" w:rsidRDefault="00AD1BFF">
      <w:pPr>
        <w:pStyle w:val="22"/>
        <w:shd w:val="clear" w:color="auto" w:fill="auto"/>
        <w:ind w:firstLine="740"/>
      </w:pPr>
      <w:r>
        <w:rPr>
          <w:rStyle w:val="24"/>
        </w:rPr>
        <w:t>Проблемное обучени</w:t>
      </w:r>
      <w:r>
        <w:rPr>
          <w:rStyle w:val="24"/>
        </w:rPr>
        <w:t>е</w:t>
      </w:r>
      <w:r>
        <w:rPr>
          <w:rStyle w:val="24pt"/>
        </w:rPr>
        <w:t>.</w:t>
      </w:r>
      <w:r>
        <w:t xml:space="preserve"> 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 (при </w:t>
      </w:r>
      <w:r>
        <w:t>решении текстовых задач и т.д.).</w:t>
      </w:r>
    </w:p>
    <w:p w:rsidR="007E2DC5" w:rsidRDefault="00AD1BFF">
      <w:pPr>
        <w:pStyle w:val="22"/>
        <w:shd w:val="clear" w:color="auto" w:fill="auto"/>
        <w:ind w:firstLine="740"/>
      </w:pPr>
      <w:r>
        <w:rPr>
          <w:rStyle w:val="24"/>
        </w:rPr>
        <w:t>Разноуровневое обучение</w:t>
      </w:r>
      <w:r>
        <w:rPr>
          <w:rStyle w:val="24pt"/>
        </w:rPr>
        <w:t>.</w:t>
      </w:r>
      <w:r>
        <w:t xml:space="preserve"> У учителя появляется возможность помогать слабому, уделять внимание сильному, реализуется желание сильных учащихся быстрее и глубже продвигаться в образовании. Сильные учащиеся утверждаются в своих </w:t>
      </w:r>
      <w:r>
        <w:t>способностях, слабые получают возможность испытывать учебный успех, повышается уровень мотивации ученья (необходимо при организации дифференцированного обучения по любому разделу математики основной школы).</w:t>
      </w:r>
    </w:p>
    <w:p w:rsidR="007E2DC5" w:rsidRDefault="00AD1BFF">
      <w:pPr>
        <w:pStyle w:val="22"/>
        <w:shd w:val="clear" w:color="auto" w:fill="auto"/>
        <w:ind w:firstLine="740"/>
      </w:pPr>
      <w:r>
        <w:rPr>
          <w:rStyle w:val="24"/>
        </w:rPr>
        <w:t>Проектные методы обучения</w:t>
      </w:r>
      <w:r>
        <w:rPr>
          <w:rStyle w:val="24pt"/>
        </w:rPr>
        <w:t>.</w:t>
      </w:r>
      <w:r>
        <w:t xml:space="preserve"> Работа по данной методике дает возможность развивать индивидуальные творческие способности учащихся. В рамках проектной деятельности интересна работа с обучающимися по составлению тематических материалов, конспектов как по алгебре, так и по геометрии. Это</w:t>
      </w:r>
      <w:r>
        <w:t xml:space="preserve"> развивает их индивидуальные способности. Использование метода проектов ведет к тому, что повторение, а значит и подготовка к экзаменам, идет постепенно, как бы скрыто, но приводит к прочным знаниям и нужным в дальнейшей жизни навыкам. Желательно готовить </w:t>
      </w:r>
      <w:r>
        <w:t xml:space="preserve">материалы по «западающим» </w:t>
      </w:r>
      <w:r>
        <w:lastRenderedPageBreak/>
        <w:t>темам «Треугольники», «Четырёхугольники», «Окружность». Затем выполнить набор задач разного типа сложности по этим темам (брать задания из открытого банка)</w:t>
      </w:r>
    </w:p>
    <w:p w:rsidR="007E2DC5" w:rsidRDefault="00AD1BFF">
      <w:pPr>
        <w:pStyle w:val="22"/>
        <w:shd w:val="clear" w:color="auto" w:fill="auto"/>
        <w:ind w:firstLine="740"/>
      </w:pPr>
      <w:r>
        <w:rPr>
          <w:rStyle w:val="24"/>
        </w:rPr>
        <w:t>Исследовательские методы</w:t>
      </w:r>
      <w:r>
        <w:rPr>
          <w:rStyle w:val="24pt"/>
        </w:rPr>
        <w:t>.</w:t>
      </w:r>
      <w:r>
        <w:t xml:space="preserve"> Дает возможность учащимся самостоятельно пополня</w:t>
      </w:r>
      <w:r>
        <w:t>ть свои знания, глубоко вникать в изучаемую проблему и предполагать пути ее решения (при решении заданий части 2 КИМ ОГЭ).</w:t>
      </w:r>
    </w:p>
    <w:p w:rsidR="007E2DC5" w:rsidRDefault="00AD1BFF">
      <w:pPr>
        <w:pStyle w:val="22"/>
        <w:shd w:val="clear" w:color="auto" w:fill="auto"/>
        <w:ind w:firstLine="740"/>
      </w:pPr>
      <w:r>
        <w:rPr>
          <w:rStyle w:val="24"/>
        </w:rPr>
        <w:t>Информационно-коммуникационные</w:t>
      </w:r>
      <w:r>
        <w:rPr>
          <w:rStyle w:val="2115pt"/>
        </w:rPr>
        <w:t xml:space="preserve"> </w:t>
      </w:r>
      <w:r>
        <w:t>технологии. Применение информационно</w:t>
      </w:r>
      <w:r>
        <w:softHyphen/>
        <w:t>коммуникационных технологий открывает ряд неоспоримых преимуществ</w:t>
      </w:r>
      <w:r>
        <w:t>: создаются предпосылки для обеспечения единой базовой подготовки учащихся к ОГЭ независимо от территориального расположения школ при отсутствии собственных высокопрофессиональных учителей математики и образовательных ресурсов. Информационно-коммуникационн</w:t>
      </w:r>
      <w:r>
        <w:t>ые технологии позволяют учащимся получить доступ к материалам ФИПИ (спецификации, кодификатору, демоверсии т.д.), учителю организовать учебный процесс наглядно, доступно и качественно. Большой плюс данной технологии в том, что обучающийся сам, самостоятель</w:t>
      </w:r>
      <w:r>
        <w:t>но может ознакомиться с методами и способами решения многих задач, содержащихся в КИМ ОГЭ, просмотреть онлайн-консультации, посетить онлайн-занятия и т.д.</w:t>
      </w:r>
    </w:p>
    <w:p w:rsidR="007E2DC5" w:rsidRDefault="00AD1BFF">
      <w:pPr>
        <w:pStyle w:val="22"/>
        <w:shd w:val="clear" w:color="auto" w:fill="auto"/>
        <w:ind w:firstLine="740"/>
      </w:pPr>
      <w:r>
        <w:rPr>
          <w:rStyle w:val="24"/>
        </w:rPr>
        <w:t>Здоровьесберегающие технологии</w:t>
      </w:r>
      <w:r>
        <w:rPr>
          <w:rStyle w:val="24pt"/>
        </w:rPr>
        <w:t>.</w:t>
      </w:r>
      <w:r>
        <w:t xml:space="preserve"> Использование данных технологий позволяют равномерно во время урока р</w:t>
      </w:r>
      <w:r>
        <w:t>аспределять различные виды заданий, чередовать мыслительную деятельность,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 (данна</w:t>
      </w:r>
      <w:r>
        <w:t>я технология необходима для предотвращения перегрузки при подготовки к ОГЭ, учета индивидуальных особенностей обучающихся).</w:t>
      </w:r>
    </w:p>
    <w:p w:rsidR="007E2DC5" w:rsidRDefault="00AD1BFF">
      <w:pPr>
        <w:pStyle w:val="40"/>
        <w:shd w:val="clear" w:color="auto" w:fill="auto"/>
        <w:tabs>
          <w:tab w:val="left" w:pos="586"/>
        </w:tabs>
        <w:spacing w:before="0" w:after="0" w:line="274" w:lineRule="exact"/>
        <w:ind w:firstLine="0"/>
        <w:jc w:val="both"/>
      </w:pPr>
      <w:r>
        <w:rPr>
          <w:rStyle w:val="4115pt"/>
        </w:rPr>
        <w:t>о</w:t>
      </w:r>
      <w:r>
        <w:rPr>
          <w:rStyle w:val="4115pt"/>
        </w:rPr>
        <w:tab/>
      </w:r>
      <w:r>
        <w:t>Муниципальным органам управления образованием.</w:t>
      </w:r>
    </w:p>
    <w:p w:rsidR="007E2DC5" w:rsidRDefault="00AD1BFF">
      <w:pPr>
        <w:pStyle w:val="22"/>
        <w:shd w:val="clear" w:color="auto" w:fill="auto"/>
        <w:spacing w:line="278" w:lineRule="exact"/>
        <w:ind w:firstLine="600"/>
      </w:pPr>
      <w:r>
        <w:t>-В рамках индивидуального образовательного маршрута учителя математики обеспечить п</w:t>
      </w:r>
      <w:r>
        <w:t>овышения его квалификации по ликвидации имеющихся профессиональных затруднений с использованием различных форм, таких как очные и дистанционные курсы повышения квалификации, «горизонтальное обучение», вебинары и семинары, мастер</w:t>
      </w:r>
      <w:r>
        <w:softHyphen/>
        <w:t>классы и выездные заседания</w:t>
      </w:r>
      <w:r>
        <w:t xml:space="preserve"> и др.;</w:t>
      </w:r>
    </w:p>
    <w:p w:rsidR="007E2DC5" w:rsidRDefault="00AD1BFF">
      <w:pPr>
        <w:pStyle w:val="22"/>
        <w:shd w:val="clear" w:color="auto" w:fill="auto"/>
        <w:spacing w:line="278" w:lineRule="exact"/>
        <w:ind w:firstLine="600"/>
      </w:pPr>
      <w:r>
        <w:t>-спланировать на муниципальном уровне системную методическую поддержку непрерывного профессионального роста (наставничество, «горизонтальная кооперация», «школа молодого учителя» и др.).</w:t>
      </w:r>
    </w:p>
    <w:p w:rsidR="007E2DC5" w:rsidRDefault="00AD1BFF">
      <w:pPr>
        <w:pStyle w:val="22"/>
        <w:shd w:val="clear" w:color="auto" w:fill="auto"/>
        <w:spacing w:line="278" w:lineRule="exact"/>
        <w:ind w:firstLine="600"/>
      </w:pPr>
      <w:r>
        <w:t>-проанализировать результаты ОГЭ по математике в разрезе свое</w:t>
      </w:r>
      <w:r>
        <w:t>го муниципального образования и в сопоставлении с результатами сдачи ЕГЭ в республике;</w:t>
      </w:r>
    </w:p>
    <w:p w:rsidR="007E2DC5" w:rsidRDefault="00AD1BFF">
      <w:pPr>
        <w:pStyle w:val="22"/>
        <w:shd w:val="clear" w:color="auto" w:fill="auto"/>
        <w:spacing w:line="278" w:lineRule="exact"/>
        <w:ind w:firstLine="600"/>
      </w:pPr>
      <w:r>
        <w:t>-на основании данного анализа выявить положительные и отрицательные тенденции результативности участия выпускников муниципального образования в ОГЭ по математике;</w:t>
      </w:r>
    </w:p>
    <w:p w:rsidR="007E2DC5" w:rsidRDefault="00AD1BFF">
      <w:pPr>
        <w:pStyle w:val="22"/>
        <w:shd w:val="clear" w:color="auto" w:fill="auto"/>
        <w:spacing w:line="278" w:lineRule="exact"/>
        <w:ind w:firstLine="600"/>
      </w:pPr>
      <w:r>
        <w:t>-организовать мониторинг метапредметных результатов через различные виды заданий;</w:t>
      </w:r>
    </w:p>
    <w:p w:rsidR="007E2DC5" w:rsidRDefault="00AD1BFF">
      <w:pPr>
        <w:pStyle w:val="22"/>
        <w:shd w:val="clear" w:color="auto" w:fill="auto"/>
        <w:spacing w:line="278" w:lineRule="exact"/>
        <w:ind w:firstLine="600"/>
      </w:pPr>
      <w:r>
        <w:t>-исходя из проведённого анализа предусмотреть в плане работы рассмотрение вопросов, отражающих проблемные зоны математического образования обучающихся;</w:t>
      </w:r>
    </w:p>
    <w:p w:rsidR="007E2DC5" w:rsidRDefault="00AD1BFF">
      <w:pPr>
        <w:pStyle w:val="22"/>
        <w:shd w:val="clear" w:color="auto" w:fill="auto"/>
        <w:spacing w:line="278" w:lineRule="exact"/>
        <w:ind w:firstLine="600"/>
      </w:pPr>
      <w:r>
        <w:t>-провести анализ уровн</w:t>
      </w:r>
      <w:r>
        <w:t>я квалификации учителей математики (по базовому образованию) и скорректировать план по повышению квалификации на 2023 - 2024 учебный год.</w:t>
      </w:r>
    </w:p>
    <w:p w:rsidR="007E2DC5" w:rsidRDefault="00AD1BFF">
      <w:pPr>
        <w:pStyle w:val="22"/>
        <w:shd w:val="clear" w:color="auto" w:fill="auto"/>
        <w:spacing w:after="244" w:line="278" w:lineRule="exact"/>
        <w:ind w:firstLine="600"/>
      </w:pPr>
      <w:r>
        <w:t>-активизировать работу по привлечению учителей математики к участию в семинарах, вебинарах, конкурсах, конференциях, п</w:t>
      </w:r>
      <w:r>
        <w:t>роводимых ГАО ДПО ИРО РБ.</w:t>
      </w:r>
    </w:p>
    <w:p w:rsidR="007E2DC5" w:rsidRDefault="00AD1BFF">
      <w:pPr>
        <w:pStyle w:val="40"/>
        <w:shd w:val="clear" w:color="auto" w:fill="auto"/>
        <w:spacing w:before="0" w:after="0" w:line="274" w:lineRule="exact"/>
        <w:ind w:firstLine="0"/>
        <w:jc w:val="both"/>
      </w:pPr>
      <w:r>
        <w:rPr>
          <w:rStyle w:val="4115pt"/>
        </w:rPr>
        <w:t xml:space="preserve">о </w:t>
      </w:r>
      <w:r>
        <w:t>Прочие рекомендации.</w:t>
      </w:r>
    </w:p>
    <w:p w:rsidR="007E2DC5" w:rsidRDefault="00AD1BFF">
      <w:pPr>
        <w:pStyle w:val="22"/>
        <w:shd w:val="clear" w:color="auto" w:fill="auto"/>
        <w:spacing w:after="240"/>
        <w:ind w:firstLine="740"/>
      </w:pPr>
      <w:r>
        <w:t>Любое дополнительное мероприятие (если оно грамотно организовано), в том числе и изучение элективных курсов по математике, служит хорошим вспомогательным средством для успешной подготовки учащихся к итоговой</w:t>
      </w:r>
      <w:r>
        <w:t xml:space="preserve"> аттестации вообще и к ОГЭ в частности.</w:t>
      </w:r>
    </w:p>
    <w:p w:rsidR="007E2DC5" w:rsidRDefault="00AD1BFF">
      <w:pPr>
        <w:pStyle w:val="22"/>
        <w:numPr>
          <w:ilvl w:val="0"/>
          <w:numId w:val="3"/>
        </w:numPr>
        <w:shd w:val="clear" w:color="auto" w:fill="auto"/>
        <w:tabs>
          <w:tab w:val="left" w:pos="663"/>
        </w:tabs>
      </w:pPr>
      <w:r>
        <w:t>Рекомендации по организации дифференцированного обучения школьников с разным уровнем предметной подготовки.</w:t>
      </w:r>
    </w:p>
    <w:p w:rsidR="007E2DC5" w:rsidRDefault="00AD1BFF">
      <w:pPr>
        <w:pStyle w:val="40"/>
        <w:shd w:val="clear" w:color="auto" w:fill="auto"/>
        <w:spacing w:before="0" w:after="0" w:line="278" w:lineRule="exact"/>
        <w:ind w:firstLine="0"/>
        <w:jc w:val="both"/>
      </w:pPr>
      <w:r>
        <w:rPr>
          <w:rStyle w:val="4115pt"/>
        </w:rPr>
        <w:lastRenderedPageBreak/>
        <w:t xml:space="preserve">о </w:t>
      </w:r>
      <w:r>
        <w:t>Учителям, методическим объединениям учителей.</w:t>
      </w:r>
    </w:p>
    <w:p w:rsidR="007E2DC5" w:rsidRDefault="00AD1BFF">
      <w:pPr>
        <w:pStyle w:val="22"/>
        <w:shd w:val="clear" w:color="auto" w:fill="auto"/>
        <w:spacing w:line="278" w:lineRule="exact"/>
        <w:ind w:firstLine="740"/>
      </w:pPr>
      <w:r>
        <w:t>При организации дифференцированного обучения учителям надо и</w:t>
      </w:r>
      <w:r>
        <w:t>меть ввиду, что по уровню предметной подготовки выделятся три основные группы обучающихся:</w:t>
      </w:r>
    </w:p>
    <w:p w:rsidR="007E2DC5" w:rsidRDefault="00AD1BFF">
      <w:pPr>
        <w:pStyle w:val="22"/>
        <w:shd w:val="clear" w:color="auto" w:fill="auto"/>
        <w:spacing w:line="278" w:lineRule="exact"/>
        <w:ind w:firstLine="600"/>
      </w:pPr>
      <w:r>
        <w:rPr>
          <w:rStyle w:val="24pt"/>
        </w:rPr>
        <w:t>-</w:t>
      </w:r>
      <w:r>
        <w:rPr>
          <w:rStyle w:val="24"/>
        </w:rPr>
        <w:t>группа с низким уровнем подготовки</w:t>
      </w:r>
      <w:r>
        <w:rPr>
          <w:rStyle w:val="24pt"/>
        </w:rPr>
        <w:t>.</w:t>
      </w:r>
      <w:r>
        <w:t xml:space="preserve"> Обучающиеся этой группы не достигают базового уровня подготовки по математике, то есть их знания не являются системными, содержа</w:t>
      </w:r>
      <w:r>
        <w:t>ние основных понятий курса освоено недостаточно. К этой группе можно отнести и обучающихся из группы риска, чьи результаты не являются стабильными в достижении базового уровня;</w:t>
      </w:r>
    </w:p>
    <w:p w:rsidR="007E2DC5" w:rsidRDefault="00AD1BFF">
      <w:pPr>
        <w:pStyle w:val="22"/>
        <w:shd w:val="clear" w:color="auto" w:fill="auto"/>
        <w:spacing w:line="278" w:lineRule="exact"/>
        <w:ind w:firstLine="600"/>
      </w:pPr>
      <w:r>
        <w:rPr>
          <w:rStyle w:val="24pt"/>
        </w:rPr>
        <w:t>-</w:t>
      </w:r>
      <w:r>
        <w:rPr>
          <w:rStyle w:val="24"/>
        </w:rPr>
        <w:t>группа с базовым уровнем подготовки</w:t>
      </w:r>
      <w:r>
        <w:rPr>
          <w:rStyle w:val="24pt"/>
        </w:rPr>
        <w:t>.</w:t>
      </w:r>
      <w:r>
        <w:t xml:space="preserve"> Обучающиеся этой группы обладают системой</w:t>
      </w:r>
      <w:r>
        <w:t xml:space="preserve"> знаний, которая позволяет им понимать содержание и область применения основных понятий, решать несложные математические задачи, не сводящиеся к прямому применению алгоритма, способны применять знания и умения в практической ситуации;</w:t>
      </w:r>
    </w:p>
    <w:p w:rsidR="007E2DC5" w:rsidRDefault="00AD1BFF">
      <w:pPr>
        <w:pStyle w:val="22"/>
        <w:shd w:val="clear" w:color="auto" w:fill="auto"/>
        <w:spacing w:line="278" w:lineRule="exact"/>
        <w:ind w:firstLine="600"/>
      </w:pPr>
      <w:r>
        <w:rPr>
          <w:rStyle w:val="24pt"/>
        </w:rPr>
        <w:t>-</w:t>
      </w:r>
      <w:r>
        <w:rPr>
          <w:rStyle w:val="24"/>
        </w:rPr>
        <w:t xml:space="preserve">группа с повышенным </w:t>
      </w:r>
      <w:r>
        <w:rPr>
          <w:rStyle w:val="24"/>
        </w:rPr>
        <w:t>уровнем подготовки</w:t>
      </w:r>
      <w:r>
        <w:rPr>
          <w:rStyle w:val="24pt"/>
        </w:rPr>
        <w:t>.</w:t>
      </w:r>
      <w:r>
        <w:t xml:space="preserve"> Обучающиеся этой группы способны решать комплексные задачи, интегрирующие знания из разных тем курса, владеют широким наборов приёмов и способов рассуждений, математически грамотно и ясно записывают решения задач, проводя необходимые по</w:t>
      </w:r>
      <w:r>
        <w:t>яснения и обоснования.</w:t>
      </w:r>
    </w:p>
    <w:p w:rsidR="007E2DC5" w:rsidRDefault="00AD1BFF">
      <w:pPr>
        <w:pStyle w:val="22"/>
        <w:shd w:val="clear" w:color="auto" w:fill="auto"/>
        <w:spacing w:line="278" w:lineRule="exact"/>
        <w:ind w:firstLine="740"/>
      </w:pPr>
      <w:r>
        <w:rPr>
          <w:rStyle w:val="24"/>
        </w:rPr>
        <w:t>Обучение группы школьников с низким уровнем подготовки необходимо</w:t>
      </w:r>
      <w:r>
        <w:rPr>
          <w:rStyle w:val="2115pt"/>
        </w:rPr>
        <w:t xml:space="preserve"> </w:t>
      </w:r>
      <w:r>
        <w:t xml:space="preserve">связать с проведением коррекционной работы, направленной на ликвидацию пробелов в знаниях и умениях по каждому учебному разделу курса математики основного общего </w:t>
      </w:r>
      <w:r>
        <w:t>образования, созданием условий для достижения всеми обучающимися базового уровня подготовки по математике. Для достижения поставленной цели учителю необходимо разработать:</w:t>
      </w:r>
    </w:p>
    <w:p w:rsidR="007E2DC5" w:rsidRDefault="00AD1BFF">
      <w:pPr>
        <w:pStyle w:val="22"/>
        <w:shd w:val="clear" w:color="auto" w:fill="auto"/>
        <w:spacing w:line="278" w:lineRule="exact"/>
        <w:ind w:firstLine="600"/>
      </w:pPr>
      <w:r>
        <w:t>-систему коррекционных материалов по каждой единице содержания учебного материала, п</w:t>
      </w:r>
      <w:r>
        <w:t>одлежащего повторению или повторного изучению. Эти коррекционные материалы должны содержать следующие разделы: справочные материалы (определения, свойства, правила, теоремы, аксиомы и др.), примеры решения типовых задач, задания для самостоятельной работы.</w:t>
      </w:r>
    </w:p>
    <w:p w:rsidR="007E2DC5" w:rsidRDefault="00AD1BFF">
      <w:pPr>
        <w:pStyle w:val="22"/>
        <w:shd w:val="clear" w:color="auto" w:fill="auto"/>
        <w:spacing w:line="278" w:lineRule="exact"/>
        <w:ind w:firstLine="740"/>
      </w:pPr>
      <w:r>
        <w:t>Эталоны для контроля, критерии оценки:</w:t>
      </w:r>
    </w:p>
    <w:p w:rsidR="007E2DC5" w:rsidRDefault="00AD1BFF">
      <w:pPr>
        <w:pStyle w:val="22"/>
        <w:shd w:val="clear" w:color="auto" w:fill="auto"/>
        <w:spacing w:line="278" w:lineRule="exact"/>
        <w:ind w:firstLine="600"/>
      </w:pPr>
      <w:r>
        <w:t>-диагностические работы по каждой единице содержания учебного материалы, подлежащего повторному изучению и изучению нового материала;</w:t>
      </w:r>
    </w:p>
    <w:p w:rsidR="007E2DC5" w:rsidRDefault="00AD1BFF">
      <w:pPr>
        <w:pStyle w:val="22"/>
        <w:shd w:val="clear" w:color="auto" w:fill="auto"/>
        <w:spacing w:line="278" w:lineRule="exact"/>
        <w:ind w:firstLine="600"/>
      </w:pPr>
      <w:r>
        <w:t>-альтернативные материалы - задания, позволяющие достичь планируемых результатов о</w:t>
      </w:r>
      <w:r>
        <w:t>своения раздела отличающиеся от заданий УМК наличием опор, подсказок, альтернативных способов выполнения задания при освоении нового материала в сотрудничестве с учителем, одноклассниками, организующих тренинг осваиваемых действий;</w:t>
      </w:r>
    </w:p>
    <w:p w:rsidR="007E2DC5" w:rsidRDefault="00AD1BFF">
      <w:pPr>
        <w:pStyle w:val="22"/>
        <w:shd w:val="clear" w:color="auto" w:fill="auto"/>
        <w:spacing w:line="278" w:lineRule="exact"/>
        <w:ind w:firstLine="600"/>
      </w:pPr>
      <w:r>
        <w:t>-средства организации са</w:t>
      </w:r>
      <w:r>
        <w:t>мостоятельной учебной: инструкций, памяток, образовательных маршрутов.</w:t>
      </w:r>
    </w:p>
    <w:p w:rsidR="007E2DC5" w:rsidRDefault="00AD1BFF">
      <w:pPr>
        <w:pStyle w:val="22"/>
        <w:shd w:val="clear" w:color="auto" w:fill="auto"/>
        <w:spacing w:line="278" w:lineRule="exact"/>
        <w:ind w:firstLine="740"/>
      </w:pPr>
      <w:r>
        <w:t xml:space="preserve">Для реализации коррекционной и учебной деятельности обучающихся с низким уровнем подготовки целесообразно использовать: технологии обучения по индивидуальным образовательным маршрутам, </w:t>
      </w:r>
      <w:r>
        <w:rPr>
          <w:rStyle w:val="24"/>
        </w:rPr>
        <w:t>технологии формирующего оценивания, технологии полного усвоения знаний.</w:t>
      </w:r>
    </w:p>
    <w:p w:rsidR="007E2DC5" w:rsidRDefault="00AD1BFF">
      <w:pPr>
        <w:pStyle w:val="22"/>
        <w:shd w:val="clear" w:color="auto" w:fill="auto"/>
        <w:spacing w:line="278" w:lineRule="exact"/>
        <w:ind w:firstLine="740"/>
      </w:pPr>
      <w:r>
        <w:rPr>
          <w:rStyle w:val="24"/>
        </w:rPr>
        <w:t>Обучение группы с базовым уровнем подготовки</w:t>
      </w:r>
      <w:r>
        <w:rPr>
          <w:rStyle w:val="2115pt"/>
        </w:rPr>
        <w:t xml:space="preserve"> </w:t>
      </w:r>
      <w:r>
        <w:t>должно быть направлено на создание условий для прочного осознанного освоения учебного материала и достижения всеми обучающимися уровня подг</w:t>
      </w:r>
      <w:r>
        <w:t>отовки по математике, не ниже базового, развития функциональной грамотности, позволяющей осваивать программы профессионального образования.</w:t>
      </w:r>
    </w:p>
    <w:p w:rsidR="007E2DC5" w:rsidRDefault="00AD1BFF">
      <w:pPr>
        <w:pStyle w:val="22"/>
        <w:shd w:val="clear" w:color="auto" w:fill="auto"/>
        <w:spacing w:line="278" w:lineRule="exact"/>
        <w:ind w:firstLine="740"/>
      </w:pPr>
      <w:r>
        <w:t>Для достижения поставленной цели педагогам необходимо:</w:t>
      </w:r>
    </w:p>
    <w:p w:rsidR="007E2DC5" w:rsidRDefault="00AD1BFF">
      <w:pPr>
        <w:pStyle w:val="22"/>
        <w:shd w:val="clear" w:color="auto" w:fill="auto"/>
        <w:spacing w:line="278" w:lineRule="exact"/>
        <w:ind w:firstLine="600"/>
      </w:pPr>
      <w:r>
        <w:lastRenderedPageBreak/>
        <w:t>-диагностично формулировать планируемые результаты освоения к</w:t>
      </w:r>
      <w:r>
        <w:t>аждой единицы содержания (раздела, темы, вопроса, вида задания и т.д.) учебного материала и критерии оценки достижения базового уровня освоения этой единицы содержания;</w:t>
      </w:r>
    </w:p>
    <w:p w:rsidR="007E2DC5" w:rsidRDefault="00AD1BFF">
      <w:pPr>
        <w:pStyle w:val="22"/>
        <w:shd w:val="clear" w:color="auto" w:fill="auto"/>
        <w:spacing w:line="278" w:lineRule="exact"/>
        <w:ind w:firstLine="600"/>
      </w:pPr>
      <w:r>
        <w:t xml:space="preserve">-подготовить КИМ для оценки уровня достижения планируемых результатов освоения </w:t>
      </w:r>
      <w:r>
        <w:t>программы по данной единице содержания;</w:t>
      </w:r>
    </w:p>
    <w:p w:rsidR="007E2DC5" w:rsidRDefault="00AD1BFF">
      <w:pPr>
        <w:pStyle w:val="22"/>
        <w:shd w:val="clear" w:color="auto" w:fill="auto"/>
        <w:spacing w:line="278" w:lineRule="exact"/>
        <w:ind w:firstLine="600"/>
      </w:pPr>
      <w:r>
        <w:t>-структурировать учебный материал УМК (выделить типы задач) в соответствии с планируемыми результатами освоения данной единицы содержания, целями развития функциональной грамотности, дидактическими задачами (актуализ</w:t>
      </w:r>
      <w:r>
        <w:t>ации опорных знаний и опыта, изучения нового материала, применения знаний и способов действий, контроля и оценки, обобщения и систематизации знаний и умений);</w:t>
      </w:r>
    </w:p>
    <w:p w:rsidR="007E2DC5" w:rsidRDefault="00AD1BFF">
      <w:pPr>
        <w:pStyle w:val="22"/>
        <w:shd w:val="clear" w:color="auto" w:fill="auto"/>
        <w:ind w:firstLine="600"/>
      </w:pPr>
      <w:r>
        <w:t>-подготовить методические материалы для организации самостоятельной учебной деятельности: инструк</w:t>
      </w:r>
      <w:r>
        <w:t>ции, памятки, и др.</w:t>
      </w:r>
    </w:p>
    <w:p w:rsidR="007E2DC5" w:rsidRDefault="00AD1BFF">
      <w:pPr>
        <w:pStyle w:val="40"/>
        <w:shd w:val="clear" w:color="auto" w:fill="auto"/>
        <w:spacing w:before="0" w:after="0" w:line="274" w:lineRule="exact"/>
        <w:ind w:firstLine="740"/>
        <w:jc w:val="both"/>
      </w:pPr>
      <w:r>
        <w:rPr>
          <w:rStyle w:val="43"/>
        </w:rPr>
        <w:t xml:space="preserve">Для реализации учебной деятельности обучающихся с базовым уровнем подготовки целесообразно </w:t>
      </w:r>
      <w:r>
        <w:t>использовать технологии обучения: формирующего оценивания, коллективного способа обучения, др.</w:t>
      </w:r>
    </w:p>
    <w:p w:rsidR="007E2DC5" w:rsidRDefault="00AD1BFF">
      <w:pPr>
        <w:pStyle w:val="22"/>
        <w:shd w:val="clear" w:color="auto" w:fill="auto"/>
        <w:ind w:firstLine="740"/>
      </w:pPr>
      <w:r>
        <w:rPr>
          <w:rStyle w:val="24"/>
        </w:rPr>
        <w:t>Обучение группы с повышенным уровнем подготовки</w:t>
      </w:r>
      <w:r>
        <w:rPr>
          <w:rStyle w:val="2115pt"/>
        </w:rPr>
        <w:t xml:space="preserve"> </w:t>
      </w:r>
      <w:r>
        <w:t>до</w:t>
      </w:r>
      <w:r>
        <w:t>лжно быть направлено на создание условий для развития способностей обучающихся самостоятельно выстраивать новые знания, открываемые при освоении нового учебного материала в систему имеющихся знаний, свободно оперируя системой понятий, методами познаний: ср</w:t>
      </w:r>
      <w:r>
        <w:t>авнением, анализом, синтезом, моделированием, решать предметные задачи повышенного и высокого уровней сложности, учебно-познавательные и учебно</w:t>
      </w:r>
      <w:r>
        <w:softHyphen/>
        <w:t>практические задачи направленные на оценку функциональной грамотности.</w:t>
      </w:r>
    </w:p>
    <w:p w:rsidR="007E2DC5" w:rsidRDefault="00AD1BFF">
      <w:pPr>
        <w:pStyle w:val="70"/>
        <w:shd w:val="clear" w:color="auto" w:fill="auto"/>
        <w:ind w:firstLine="740"/>
      </w:pPr>
      <w:r>
        <w:t>Для достижения поставленной цели педагога</w:t>
      </w:r>
      <w:r>
        <w:t>м необходимо:</w:t>
      </w:r>
    </w:p>
    <w:p w:rsidR="007E2DC5" w:rsidRDefault="00AD1BFF">
      <w:pPr>
        <w:pStyle w:val="22"/>
        <w:shd w:val="clear" w:color="auto" w:fill="auto"/>
        <w:ind w:firstLine="600"/>
      </w:pPr>
      <w:r>
        <w:t>-диагностично формулировать планируемые результаты освоения каждой единицы содержания (раздела, темы, вопроса, вида задания, др.) учебного материала и критерии оценки достижения повышенного уровня освоения этой единицы содержания;</w:t>
      </w:r>
    </w:p>
    <w:p w:rsidR="007E2DC5" w:rsidRDefault="00AD1BFF">
      <w:pPr>
        <w:pStyle w:val="22"/>
        <w:shd w:val="clear" w:color="auto" w:fill="auto"/>
        <w:spacing w:line="278" w:lineRule="exact"/>
        <w:ind w:firstLine="600"/>
      </w:pPr>
      <w:r>
        <w:t>-подготовит</w:t>
      </w:r>
      <w:r>
        <w:t>ь контрольно-измерительные материалы для оценки уровня достижения планируемых результатов освоения программы по данной единице содержания;</w:t>
      </w:r>
    </w:p>
    <w:p w:rsidR="007E2DC5" w:rsidRDefault="00AD1BFF">
      <w:pPr>
        <w:pStyle w:val="22"/>
        <w:shd w:val="clear" w:color="auto" w:fill="auto"/>
        <w:spacing w:line="278" w:lineRule="exact"/>
        <w:ind w:firstLine="600"/>
      </w:pPr>
      <w:r>
        <w:t xml:space="preserve">-структурировать учебный материал УМК (выделить типы задач) в соответствии с планируемыми результатами освоения </w:t>
      </w:r>
      <w:r>
        <w:t>данной единицы содержания на повышенном и высоком уровнях сложности, целями развития математической компетентности и функциональной грамотности, видами деятельности: анализом, синтезом, доказательством, поиском решения, исследованием, моделированием и др.;</w:t>
      </w:r>
    </w:p>
    <w:p w:rsidR="007E2DC5" w:rsidRDefault="00AD1BFF">
      <w:pPr>
        <w:pStyle w:val="22"/>
        <w:shd w:val="clear" w:color="auto" w:fill="auto"/>
        <w:ind w:firstLine="600"/>
      </w:pPr>
      <w:r>
        <w:t>-подготовить методические и дидактические материалы для организации самостоятельной учебной деятельности: инструкции, тексты исследовательских задач, учебно-познавательных задач, контекстных задач, задач на межпредметной основе.</w:t>
      </w:r>
    </w:p>
    <w:p w:rsidR="007E2DC5" w:rsidRDefault="00AD1BFF">
      <w:pPr>
        <w:pStyle w:val="40"/>
        <w:shd w:val="clear" w:color="auto" w:fill="auto"/>
        <w:spacing w:before="0" w:after="0" w:line="274" w:lineRule="exact"/>
        <w:ind w:firstLine="740"/>
        <w:jc w:val="both"/>
      </w:pPr>
      <w:r>
        <w:rPr>
          <w:rStyle w:val="43"/>
        </w:rPr>
        <w:t>Для реализации учебной дея</w:t>
      </w:r>
      <w:r>
        <w:rPr>
          <w:rStyle w:val="43"/>
        </w:rPr>
        <w:t xml:space="preserve">тельности обучающихся </w:t>
      </w:r>
      <w:r>
        <w:t xml:space="preserve">с повышенным уровнем </w:t>
      </w:r>
      <w:r>
        <w:rPr>
          <w:rStyle w:val="43"/>
        </w:rPr>
        <w:t xml:space="preserve">подготовки целесообразно </w:t>
      </w:r>
      <w:r>
        <w:t>использовать технологии обучения: модульного, проблемно</w:t>
      </w:r>
      <w:r>
        <w:softHyphen/>
        <w:t>модульного обучения, критического мышления, коллективного способа обучения, решения исследовательских задач, обучения по индивидуаль</w:t>
      </w:r>
      <w:r>
        <w:t>ным образовательным маршрутам и др.</w:t>
      </w:r>
    </w:p>
    <w:p w:rsidR="007E2DC5" w:rsidRDefault="00AD1BFF">
      <w:pPr>
        <w:pStyle w:val="22"/>
        <w:shd w:val="clear" w:color="auto" w:fill="auto"/>
        <w:ind w:firstLine="740"/>
      </w:pPr>
      <w:r>
        <w:t xml:space="preserve">Для учеников </w:t>
      </w:r>
      <w:r>
        <w:rPr>
          <w:rStyle w:val="24"/>
        </w:rPr>
        <w:t>с высоким уровнем</w:t>
      </w:r>
      <w:r>
        <w:rPr>
          <w:rStyle w:val="2115pt"/>
        </w:rPr>
        <w:t xml:space="preserve"> </w:t>
      </w:r>
      <w:r>
        <w:t>подготовки следует уделять больше внимания на решение задач по геометрии, решению уравнений и неравенств повышенной сложности (задания 20 - 25).</w:t>
      </w:r>
    </w:p>
    <w:p w:rsidR="007E2DC5" w:rsidRDefault="00AD1BFF">
      <w:pPr>
        <w:pStyle w:val="22"/>
        <w:shd w:val="clear" w:color="auto" w:fill="auto"/>
        <w:ind w:firstLine="740"/>
      </w:pPr>
      <w:r>
        <w:t xml:space="preserve">Для учеников </w:t>
      </w:r>
      <w:r>
        <w:rPr>
          <w:rStyle w:val="24"/>
        </w:rPr>
        <w:t>со средним и низким уровнями</w:t>
      </w:r>
      <w:r>
        <w:rPr>
          <w:rStyle w:val="2115pt"/>
        </w:rPr>
        <w:t xml:space="preserve"> </w:t>
      </w:r>
      <w:r>
        <w:t>по</w:t>
      </w:r>
      <w:r>
        <w:t>дготовки в первую очередь уделять внимание практико-ориентированным задачам</w:t>
      </w:r>
    </w:p>
    <w:p w:rsidR="007E2DC5" w:rsidRDefault="00AD1BFF">
      <w:pPr>
        <w:pStyle w:val="22"/>
        <w:shd w:val="clear" w:color="auto" w:fill="auto"/>
        <w:ind w:firstLine="740"/>
      </w:pPr>
      <w:r>
        <w:t>С целью организации дифференцированной подготовки обучающихся к экзамену необходимо выявить пробелы в знаниях школьников перед завершением обучения на уровне основного общего образ</w:t>
      </w:r>
      <w:r>
        <w:t>ования, т.е. после окончания 8 класса. Для этого необходимо провести диагностическое тестирование с использованием итоговых заданий по курсу математики 9 класса и заданий открытого банка заданий ГИА-9. В целях предупреждения неудовлетворительных результато</w:t>
      </w:r>
      <w:r>
        <w:t xml:space="preserve">в на ОГЭ рекомендуется совместно с администрацией школы наладить мониторинг промежуточных образовательных </w:t>
      </w:r>
      <w:r>
        <w:lastRenderedPageBreak/>
        <w:t>результатов (рубежный контроль) обучающихся. В том числе необходимо консультирование родителей выпускников и ознакомление их с промежуточными результа</w:t>
      </w:r>
      <w:r>
        <w:t>тами.</w:t>
      </w:r>
    </w:p>
    <w:p w:rsidR="007E2DC5" w:rsidRDefault="00AD1BFF">
      <w:pPr>
        <w:pStyle w:val="22"/>
        <w:shd w:val="clear" w:color="auto" w:fill="auto"/>
        <w:spacing w:line="278" w:lineRule="exact"/>
        <w:ind w:firstLine="740"/>
      </w:pPr>
      <w:r>
        <w:t>В целях повышения эффективности преподавания курса математики, а также для подготовки обучающихся к ОГЭ руководителям методических объединений учителей математики рекомендуем:</w:t>
      </w:r>
    </w:p>
    <w:p w:rsidR="007E2DC5" w:rsidRDefault="00AD1BFF">
      <w:pPr>
        <w:pStyle w:val="22"/>
        <w:shd w:val="clear" w:color="auto" w:fill="auto"/>
        <w:spacing w:line="278" w:lineRule="exact"/>
        <w:ind w:firstLine="600"/>
      </w:pPr>
      <w:r>
        <w:t xml:space="preserve">-изучить и проанализировать результаты ОГЭ 2023 г. на заседаниях районных </w:t>
      </w:r>
      <w:r>
        <w:t>(городских), школьных методических объединений и определить пути организации дифференцированного обучения обучающихся;</w:t>
      </w:r>
    </w:p>
    <w:p w:rsidR="007E2DC5" w:rsidRDefault="00AD1BFF">
      <w:pPr>
        <w:pStyle w:val="22"/>
        <w:shd w:val="clear" w:color="auto" w:fill="auto"/>
        <w:spacing w:line="278" w:lineRule="exact"/>
        <w:ind w:firstLine="600"/>
      </w:pPr>
      <w:r>
        <w:t>-обобщить и распространить опыт работы с учащимися разными уровнями математической подготовки как образовательных организаций в целом, та</w:t>
      </w:r>
      <w:r>
        <w:t>к и отдельных учителей в частности;</w:t>
      </w:r>
    </w:p>
    <w:p w:rsidR="007E2DC5" w:rsidRDefault="00AD1BFF">
      <w:pPr>
        <w:pStyle w:val="22"/>
        <w:shd w:val="clear" w:color="auto" w:fill="auto"/>
        <w:spacing w:line="278" w:lineRule="exact"/>
        <w:ind w:firstLine="600"/>
      </w:pPr>
      <w:r>
        <w:t>-на методических объединениях учителей представлять опыт педагогов, показывающих устойчиво высокие результаты обучения математике;</w:t>
      </w:r>
    </w:p>
    <w:p w:rsidR="007E2DC5" w:rsidRDefault="00AD1BFF">
      <w:pPr>
        <w:pStyle w:val="22"/>
        <w:shd w:val="clear" w:color="auto" w:fill="auto"/>
        <w:spacing w:line="278" w:lineRule="exact"/>
        <w:ind w:firstLine="600"/>
      </w:pPr>
      <w:r>
        <w:t>-проведение консультации по корректировке образовательной деятельности учителя математики</w:t>
      </w:r>
      <w:r>
        <w:t xml:space="preserve"> с обучающимися по результатам диагностических работ и регионального мониторинга;</w:t>
      </w:r>
    </w:p>
    <w:p w:rsidR="007E2DC5" w:rsidRDefault="00AD1BFF">
      <w:pPr>
        <w:pStyle w:val="22"/>
        <w:shd w:val="clear" w:color="auto" w:fill="auto"/>
        <w:spacing w:line="278" w:lineRule="exact"/>
        <w:ind w:firstLine="600"/>
      </w:pPr>
      <w:r>
        <w:t>-при планировании деятельности методического объединения включить в тематику проблем заседаний рассмотрение следующих вопросов:</w:t>
      </w:r>
    </w:p>
    <w:p w:rsidR="007E2DC5" w:rsidRDefault="00AD1BFF">
      <w:pPr>
        <w:pStyle w:val="22"/>
        <w:numPr>
          <w:ilvl w:val="0"/>
          <w:numId w:val="4"/>
        </w:numPr>
        <w:shd w:val="clear" w:color="auto" w:fill="auto"/>
        <w:tabs>
          <w:tab w:val="left" w:pos="1148"/>
        </w:tabs>
        <w:spacing w:line="278" w:lineRule="exact"/>
        <w:ind w:left="880"/>
      </w:pPr>
      <w:r>
        <w:t>Сопровождение индивидуальных образовательных т</w:t>
      </w:r>
      <w:r>
        <w:t>раекторий обучающихся.</w:t>
      </w:r>
    </w:p>
    <w:p w:rsidR="007E2DC5" w:rsidRDefault="00AD1BFF">
      <w:pPr>
        <w:pStyle w:val="22"/>
        <w:numPr>
          <w:ilvl w:val="0"/>
          <w:numId w:val="4"/>
        </w:numPr>
        <w:shd w:val="clear" w:color="auto" w:fill="auto"/>
        <w:tabs>
          <w:tab w:val="left" w:pos="1148"/>
        </w:tabs>
        <w:spacing w:line="278" w:lineRule="exact"/>
        <w:ind w:left="880"/>
      </w:pPr>
      <w:r>
        <w:t>Совершенствование методик измерения качества и оценки знаний учащихся.</w:t>
      </w:r>
    </w:p>
    <w:p w:rsidR="007E2DC5" w:rsidRDefault="00AD1BFF">
      <w:pPr>
        <w:pStyle w:val="22"/>
        <w:numPr>
          <w:ilvl w:val="0"/>
          <w:numId w:val="4"/>
        </w:numPr>
        <w:shd w:val="clear" w:color="auto" w:fill="auto"/>
        <w:tabs>
          <w:tab w:val="left" w:pos="1148"/>
        </w:tabs>
        <w:spacing w:line="283" w:lineRule="exact"/>
        <w:ind w:firstLine="880"/>
        <w:jc w:val="left"/>
      </w:pPr>
      <w:r>
        <w:t xml:space="preserve">Развитие дифференцированного обучения в условиях сетевого взаимодействия. </w:t>
      </w:r>
      <w:r>
        <w:rPr>
          <w:rStyle w:val="2115pt"/>
        </w:rPr>
        <w:t xml:space="preserve">о </w:t>
      </w:r>
      <w:r>
        <w:rPr>
          <w:rStyle w:val="24"/>
        </w:rPr>
        <w:t>Администрациям образовательных организаций:</w:t>
      </w:r>
    </w:p>
    <w:p w:rsidR="007E2DC5" w:rsidRDefault="00AD1BFF">
      <w:pPr>
        <w:pStyle w:val="22"/>
        <w:shd w:val="clear" w:color="auto" w:fill="auto"/>
        <w:spacing w:line="283" w:lineRule="exact"/>
        <w:ind w:firstLine="600"/>
      </w:pPr>
      <w:r>
        <w:t xml:space="preserve">-организация мониторинга учебных </w:t>
      </w:r>
      <w:r>
        <w:t>достижений учащихся по математике как в начале и в конце учебного года (сентябрь-апрель);</w:t>
      </w:r>
    </w:p>
    <w:p w:rsidR="007E2DC5" w:rsidRDefault="00AD1BFF">
      <w:pPr>
        <w:pStyle w:val="22"/>
        <w:shd w:val="clear" w:color="auto" w:fill="auto"/>
        <w:tabs>
          <w:tab w:val="left" w:pos="2909"/>
        </w:tabs>
        <w:spacing w:line="283" w:lineRule="exact"/>
        <w:ind w:left="600"/>
        <w:jc w:val="left"/>
      </w:pPr>
      <w:r>
        <w:t>-контроль за преподаванием математики в школе с учетом требований ОГЭ; -профессиональная</w:t>
      </w:r>
      <w:r>
        <w:tab/>
        <w:t>переподготовка учителей, не имеющих специального</w:t>
      </w:r>
    </w:p>
    <w:p w:rsidR="007E2DC5" w:rsidRDefault="00AD1BFF">
      <w:pPr>
        <w:pStyle w:val="22"/>
        <w:shd w:val="clear" w:color="auto" w:fill="auto"/>
        <w:spacing w:line="283" w:lineRule="exact"/>
      </w:pPr>
      <w:r>
        <w:t>математического образования;</w:t>
      </w:r>
    </w:p>
    <w:p w:rsidR="007E2DC5" w:rsidRDefault="00AD1BFF">
      <w:pPr>
        <w:pStyle w:val="22"/>
        <w:shd w:val="clear" w:color="auto" w:fill="auto"/>
        <w:spacing w:line="283" w:lineRule="exact"/>
        <w:ind w:firstLine="600"/>
      </w:pPr>
      <w:r>
        <w:t>-повышение квалификации учителей математики по освоению продуктивных образовательных технологий при подготовке учащихся к ОГЭ;</w:t>
      </w:r>
    </w:p>
    <w:p w:rsidR="007E2DC5" w:rsidRDefault="00AD1BFF">
      <w:pPr>
        <w:pStyle w:val="22"/>
        <w:shd w:val="clear" w:color="auto" w:fill="auto"/>
        <w:spacing w:line="283" w:lineRule="exact"/>
        <w:ind w:firstLine="600"/>
      </w:pPr>
      <w:r>
        <w:t>-организация в школах консультаций по математике для учащихся с разным уровнем предметной подготовки;</w:t>
      </w:r>
    </w:p>
    <w:p w:rsidR="007E2DC5" w:rsidRDefault="00AD1BFF">
      <w:pPr>
        <w:pStyle w:val="22"/>
        <w:shd w:val="clear" w:color="auto" w:fill="auto"/>
        <w:spacing w:line="278" w:lineRule="exact"/>
        <w:ind w:firstLine="600"/>
      </w:pPr>
      <w:r>
        <w:t>-оснащение образовательной</w:t>
      </w:r>
      <w:r>
        <w:t xml:space="preserve"> среды: различные дополнительные материалы в печатном или электронном виде (карты, схемы, таблицы), видео, аудио, электронные книги и ресурсы Интернета, материалы ФИНИ, специальные онлайн-программы, учебные диски и виртуальные комнаты для занятий;</w:t>
      </w:r>
    </w:p>
    <w:p w:rsidR="007E2DC5" w:rsidRDefault="00AD1BFF">
      <w:pPr>
        <w:pStyle w:val="22"/>
        <w:shd w:val="clear" w:color="auto" w:fill="auto"/>
        <w:spacing w:line="278" w:lineRule="exact"/>
        <w:ind w:firstLine="600"/>
      </w:pPr>
      <w:r>
        <w:t>-организ</w:t>
      </w:r>
      <w:r>
        <w:t>ация образовательной деятельности учителей математики с обучающимися группы риска;</w:t>
      </w:r>
    </w:p>
    <w:p w:rsidR="007E2DC5" w:rsidRDefault="00AD1BFF">
      <w:pPr>
        <w:pStyle w:val="22"/>
        <w:shd w:val="clear" w:color="auto" w:fill="auto"/>
        <w:tabs>
          <w:tab w:val="left" w:pos="590"/>
        </w:tabs>
        <w:spacing w:line="278" w:lineRule="exact"/>
        <w:ind w:firstLine="600"/>
        <w:jc w:val="left"/>
      </w:pPr>
      <w:r>
        <w:t xml:space="preserve">-проведение консультации по корректировке образовательной деятельности учителя с обучающимися по результатам диагностических работ и регионального мониторинга. </w:t>
      </w:r>
      <w:r>
        <w:rPr>
          <w:rStyle w:val="2115pt"/>
        </w:rPr>
        <w:t>о</w:t>
      </w:r>
      <w:r>
        <w:rPr>
          <w:rStyle w:val="2115pt"/>
        </w:rPr>
        <w:tab/>
      </w:r>
      <w:r>
        <w:rPr>
          <w:rStyle w:val="24"/>
        </w:rPr>
        <w:t>Муниципальн</w:t>
      </w:r>
      <w:r>
        <w:rPr>
          <w:rStyle w:val="24"/>
        </w:rPr>
        <w:t>ым органам управления образованием.</w:t>
      </w:r>
    </w:p>
    <w:p w:rsidR="007E2DC5" w:rsidRDefault="00AD1BFF">
      <w:pPr>
        <w:pStyle w:val="22"/>
        <w:shd w:val="clear" w:color="auto" w:fill="auto"/>
        <w:spacing w:line="278" w:lineRule="exact"/>
        <w:ind w:firstLine="600"/>
      </w:pPr>
      <w:r>
        <w:t>-планирование межмуниципальных мероприятий по обмену опытом, семинаров, курсов повышения квалификации по подготовке к ОГЭ;</w:t>
      </w:r>
    </w:p>
    <w:p w:rsidR="007E2DC5" w:rsidRDefault="00AD1BFF">
      <w:pPr>
        <w:pStyle w:val="22"/>
        <w:shd w:val="clear" w:color="auto" w:fill="auto"/>
        <w:spacing w:line="278" w:lineRule="exact"/>
        <w:ind w:firstLine="600"/>
      </w:pPr>
      <w:r>
        <w:t>-организовать передачу опыта лучших учителей через проведение мастер- классов (из опыта работы уч</w:t>
      </w:r>
      <w:r>
        <w:t>ителей-практиков). Создание условий для развития потенциала молодых педагогов в условиях современной школы;</w:t>
      </w:r>
    </w:p>
    <w:p w:rsidR="007E2DC5" w:rsidRDefault="00AD1BFF">
      <w:pPr>
        <w:pStyle w:val="22"/>
        <w:shd w:val="clear" w:color="auto" w:fill="auto"/>
        <w:spacing w:line="278" w:lineRule="exact"/>
        <w:ind w:firstLine="600"/>
      </w:pPr>
      <w:r>
        <w:t xml:space="preserve">-сформировать планы мероприятий по повышению качества обучения математики и организации дифференцированного обучения в образовательных организациях </w:t>
      </w:r>
      <w:r>
        <w:t>муниципальных образований;</w:t>
      </w:r>
    </w:p>
    <w:p w:rsidR="007E2DC5" w:rsidRDefault="00AD1BFF">
      <w:pPr>
        <w:pStyle w:val="22"/>
        <w:shd w:val="clear" w:color="auto" w:fill="auto"/>
        <w:spacing w:line="278" w:lineRule="exact"/>
        <w:ind w:firstLine="600"/>
      </w:pPr>
      <w:r>
        <w:t>-рекомендовать курсы повышения квалификации на базе ГАО ДНО ИРО РБ.</w:t>
      </w:r>
    </w:p>
    <w:p w:rsidR="007E2DC5" w:rsidRDefault="00AD1BFF">
      <w:pPr>
        <w:pStyle w:val="40"/>
        <w:shd w:val="clear" w:color="auto" w:fill="auto"/>
        <w:spacing w:before="0" w:after="0" w:line="274" w:lineRule="exact"/>
        <w:ind w:firstLine="0"/>
        <w:jc w:val="left"/>
      </w:pPr>
      <w:r>
        <w:rPr>
          <w:rStyle w:val="4115pt"/>
        </w:rPr>
        <w:t xml:space="preserve">о </w:t>
      </w:r>
      <w:r>
        <w:t>Прочие рекомендации.</w:t>
      </w:r>
    </w:p>
    <w:p w:rsidR="007E2DC5" w:rsidRDefault="00AD1BFF">
      <w:pPr>
        <w:pStyle w:val="22"/>
        <w:shd w:val="clear" w:color="auto" w:fill="auto"/>
        <w:ind w:firstLine="720"/>
      </w:pPr>
      <w:r>
        <w:lastRenderedPageBreak/>
        <w:t>При разработки программы наставничества включить отдельным пунктом оказание методической помощи молодым учителям, испытывающим затруднения</w:t>
      </w:r>
      <w:r>
        <w:t xml:space="preserve"> в повышении качества образования, также при подготовки учащихся к государственной итоговой аттестации.</w:t>
      </w:r>
    </w:p>
    <w:sectPr w:rsidR="007E2DC5">
      <w:footerReference w:type="default" r:id="rId10"/>
      <w:pgSz w:w="11900" w:h="16840"/>
      <w:pgMar w:top="1275" w:right="795" w:bottom="1092" w:left="1639" w:header="0" w:footer="3" w:gutter="0"/>
      <w:pgNumType w:start="8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BFF" w:rsidRDefault="00AD1BFF">
      <w:r>
        <w:separator/>
      </w:r>
    </w:p>
  </w:endnote>
  <w:endnote w:type="continuationSeparator" w:id="0">
    <w:p w:rsidR="00AD1BFF" w:rsidRDefault="00AD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DC5" w:rsidRDefault="001513B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6880860</wp:posOffset>
              </wp:positionH>
              <wp:positionV relativeFrom="page">
                <wp:posOffset>10124440</wp:posOffset>
              </wp:positionV>
              <wp:extent cx="142240" cy="170815"/>
              <wp:effectExtent l="381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DC5" w:rsidRDefault="00AD1BF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513B8" w:rsidRPr="001513B8">
                            <w:rPr>
                              <w:rStyle w:val="a6"/>
                              <w:noProof/>
                            </w:rPr>
                            <w:t>83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1.8pt;margin-top:797.2pt;width:11.2pt;height:13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" filled="f" stroked="f">
              <v:textbox style="mso-fit-shape-to-text:t" inset="0,0,0,0">
                <w:txbxContent>
                  <w:p w:rsidR="007E2DC5" w:rsidRDefault="00AD1BF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513B8" w:rsidRPr="001513B8">
                      <w:rPr>
                        <w:rStyle w:val="a6"/>
                        <w:noProof/>
                      </w:rPr>
                      <w:t>83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BFF" w:rsidRDefault="00AD1BFF"/>
  </w:footnote>
  <w:footnote w:type="continuationSeparator" w:id="0">
    <w:p w:rsidR="00AD1BFF" w:rsidRDefault="00AD1B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3D05"/>
    <w:multiLevelType w:val="multilevel"/>
    <w:tmpl w:val="427872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602112"/>
    <w:multiLevelType w:val="multilevel"/>
    <w:tmpl w:val="E25C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5D267F"/>
    <w:multiLevelType w:val="multilevel"/>
    <w:tmpl w:val="2558E538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1162EF"/>
    <w:multiLevelType w:val="multilevel"/>
    <w:tmpl w:val="7018A1D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C5"/>
    <w:rsid w:val="001513B8"/>
    <w:rsid w:val="007E2DC5"/>
    <w:rsid w:val="00AD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E12A4"/>
  <w15:docId w15:val="{A4D6AB68-5767-4742-8B8A-26179F76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4pt">
    <w:name w:val="Заголовок №1 + 1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 + Не полужирный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60">
    <w:name w:val="Основной текст (6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15pt">
    <w:name w:val="Основной текст (4) + 11;5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4pt">
    <w:name w:val="Основной текст (2) + 4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15pt">
    <w:name w:val="Основной текст (2) + 11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600" w:line="0" w:lineRule="atLeast"/>
      <w:ind w:hanging="360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otkrytyy-bank-zadaniy-oge%23!/tab/173942232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oge/otkrytyy-bank-zadaniy-oge%23!/tab/173942232-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eduniko.ru/--c4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3547</Words>
  <Characters>20219</Characters>
  <Application>Microsoft Office Word</Application>
  <DocSecurity>0</DocSecurity>
  <Lines>168</Lines>
  <Paragraphs>47</Paragraphs>
  <ScaleCrop>false</ScaleCrop>
  <Company>SPecialiST RePack</Company>
  <LinksUpToDate>false</LinksUpToDate>
  <CharactersWithSpaces>23719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2023-09-21T04:55:00Z</dcterms:created>
  <dcterms:modified xsi:type="dcterms:W3CDTF">2023-09-21T04:57:00Z</dcterms:modified>
</cp:coreProperties>
</file>