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F" w:rsidRDefault="00020C47">
      <w:pPr>
        <w:pStyle w:val="10"/>
        <w:keepNext/>
        <w:keepLines/>
        <w:shd w:val="clear" w:color="auto" w:fill="auto"/>
      </w:pPr>
      <w:bookmarkStart w:id="0" w:name="bookmark0"/>
      <w:r>
        <w:rPr>
          <w:rStyle w:val="115pt"/>
        </w:rPr>
        <w:t>Методический анализ результатов ЕГЭ</w:t>
      </w:r>
      <w:r>
        <w:rPr>
          <w:rStyle w:val="115pt0pt"/>
          <w:vertAlign w:val="superscript"/>
        </w:rPr>
        <w:t>126</w:t>
      </w:r>
      <w:r>
        <w:rPr>
          <w:rStyle w:val="115pt0pt"/>
          <w:vertAlign w:val="superscript"/>
        </w:rPr>
        <w:br/>
      </w:r>
      <w:r>
        <w:t>по информатике и ИКТ в компьютерной форме</w:t>
      </w:r>
      <w:bookmarkEnd w:id="0"/>
    </w:p>
    <w:p w:rsidR="000F4CCF" w:rsidRDefault="00020C47">
      <w:pPr>
        <w:pStyle w:val="20"/>
        <w:shd w:val="clear" w:color="auto" w:fill="auto"/>
        <w:spacing w:after="307" w:line="240" w:lineRule="exact"/>
      </w:pPr>
      <w:r>
        <w:t>(наименование учебного предмета)</w:t>
      </w:r>
    </w:p>
    <w:p w:rsidR="000F4CCF" w:rsidRDefault="00020C47">
      <w:pPr>
        <w:pStyle w:val="22"/>
        <w:keepNext/>
        <w:keepLines/>
        <w:shd w:val="clear" w:color="auto" w:fill="auto"/>
        <w:spacing w:before="0"/>
        <w:ind w:firstLine="0"/>
      </w:pPr>
      <w:bookmarkStart w:id="1" w:name="bookmark6"/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РОССИЙСКОЙ ФЕДЕРАЦИИ</w:t>
      </w:r>
      <w:bookmarkEnd w:id="1"/>
    </w:p>
    <w:p w:rsidR="000F4CCF" w:rsidRDefault="00020C47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/>
        <w:ind w:left="320" w:hanging="320"/>
        <w:jc w:val="left"/>
      </w:pPr>
      <w:bookmarkStart w:id="2" w:name="bookmark7"/>
      <w:r>
        <w:t>Рекомендации по совершенствованию орган</w:t>
      </w:r>
      <w:r>
        <w:t>изации и методики преподавания предмета в субъекте Российской Федерации на основе выявленных типичных затруднений и ошибок</w:t>
      </w:r>
      <w:bookmarkEnd w:id="2"/>
    </w:p>
    <w:p w:rsidR="000F4CCF" w:rsidRDefault="00020C47">
      <w:pPr>
        <w:pStyle w:val="40"/>
        <w:numPr>
          <w:ilvl w:val="0"/>
          <w:numId w:val="4"/>
        </w:numPr>
        <w:shd w:val="clear" w:color="auto" w:fill="auto"/>
        <w:tabs>
          <w:tab w:val="left" w:pos="2094"/>
        </w:tabs>
        <w:spacing w:before="0"/>
        <w:ind w:left="760"/>
      </w:pPr>
      <w:r>
        <w:rPr>
          <w:rStyle w:val="41"/>
        </w:rPr>
        <w:t xml:space="preserve">.. </w:t>
      </w:r>
      <w:proofErr w:type="gramStart"/>
      <w:r>
        <w:rPr>
          <w:rStyle w:val="41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</w:p>
    <w:p w:rsidR="000F4CCF" w:rsidRDefault="00020C47">
      <w:pPr>
        <w:pStyle w:val="4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0F4CCF" w:rsidRDefault="00020C47">
      <w:pPr>
        <w:pStyle w:val="50"/>
        <w:shd w:val="clear" w:color="auto" w:fill="auto"/>
        <w:ind w:left="320" w:hanging="320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274" w:lineRule="exact"/>
        <w:ind w:firstLine="460"/>
        <w:jc w:val="both"/>
      </w:pPr>
      <w:r>
        <w:t xml:space="preserve">В связи с </w:t>
      </w:r>
      <w:r>
        <w:t>переходом на компьютерную форму проведения ЕГЭ по информатике целесообразно на всех ступенях обучения информатике и ИКТ уделять особое внимание решению задач, в том числе и по теоретической информатике, с использованием компьютерных инструментов: средств п</w:t>
      </w:r>
      <w:r>
        <w:t>рограммирования и электронных таблиц.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74" w:lineRule="exact"/>
        <w:ind w:firstLine="460"/>
        <w:jc w:val="both"/>
      </w:pPr>
      <w:r>
        <w:t>Обратить внимание на формирование у обучающихся умений определять объемы информационных объектов (текстовых, графических, звуковых файлов). Необходимо постоянно возвращаться к теме «Измерение информации», которая изуча</w:t>
      </w:r>
      <w:r>
        <w:t>ется с 7 класса, чтобы поддерживать навыки расчетов информационных объемов и перевода результатов в различные единицы измерения. При проведении расчетов рекомендуется использовать электронные таблицы.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274" w:lineRule="exact"/>
        <w:ind w:firstLine="460"/>
        <w:jc w:val="both"/>
      </w:pPr>
      <w:r>
        <w:t>В старшей школе при профильном обучении информатике осо</w:t>
      </w:r>
      <w:r>
        <w:t>бое внимание уделять формированию навыков преобразования и упрощения логических выражений с применением законов алгебры логики и записи таких выражений в языках программирования.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874"/>
        </w:tabs>
        <w:spacing w:after="0" w:line="274" w:lineRule="exact"/>
        <w:ind w:firstLine="460"/>
        <w:jc w:val="both"/>
      </w:pPr>
      <w:r>
        <w:t>Следует включать в тему «Программирование» рассмотрение понятий «эффективност</w:t>
      </w:r>
      <w:r>
        <w:t>ь по времени», «эффективность по памяти», кроме того, знакомить обучающихся с теорией тестирования программных продуктов.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74" w:lineRule="exact"/>
        <w:ind w:firstLine="460"/>
        <w:jc w:val="both"/>
      </w:pPr>
      <w:r>
        <w:t>Учитывать при преподавании раздела «Программирование» перечень возможных алгоритмических задач, приведенный в Кодификаторе к материала</w:t>
      </w:r>
      <w:r>
        <w:t>м единого государственного экзамена по информатике и ИКТ. Развивать в учащихся навыки переноса знаний и умений в новую ситуацию, формулировать задачи, проверяющие использование знаний и умений в практической деятельности и повседневной жизни. Формировать п</w:t>
      </w:r>
      <w:r>
        <w:t>сихологическую устойчивость при решении заданий «на скорость», «на результат». Изучать различные типы заданий одной линии экзамена.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74" w:lineRule="exact"/>
        <w:ind w:firstLine="460"/>
        <w:jc w:val="both"/>
      </w:pPr>
      <w:r>
        <w:t>При профильном изучении информатики особое внимание уделить алгоритмам обработки структур данных, таких как: строки, массивы</w:t>
      </w:r>
      <w:r>
        <w:t>, записи. Увеличить количество текстовых задач по обработке символьных данных. Уделить особое внимание изучению темы «Динамическое программирование».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874"/>
        </w:tabs>
        <w:spacing w:after="0" w:line="274" w:lineRule="exact"/>
        <w:ind w:firstLine="460"/>
        <w:jc w:val="both"/>
      </w:pPr>
      <w:r>
        <w:t xml:space="preserve">Формировать у учащихся видение возможных путей решения задач из </w:t>
      </w:r>
      <w:proofErr w:type="spellStart"/>
      <w:r>
        <w:t>межпредметной</w:t>
      </w:r>
      <w:proofErr w:type="spellEnd"/>
      <w:r>
        <w:t xml:space="preserve"> области (физики, химии, линг</w:t>
      </w:r>
      <w:r>
        <w:t>вистики и т.д.) с использованием различного программного обеспечения.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after="0" w:line="274" w:lineRule="exact"/>
        <w:ind w:firstLine="460"/>
        <w:jc w:val="both"/>
      </w:pPr>
      <w:r>
        <w:t>При разработке программ учебного курса вводить изучение основ программирования с первого года изучения информатики, уделить внимание алгоритмической составляющей курса информатики.</w:t>
      </w:r>
    </w:p>
    <w:p w:rsidR="000F4CCF" w:rsidRDefault="00020C47">
      <w:pPr>
        <w:pStyle w:val="20"/>
        <w:numPr>
          <w:ilvl w:val="0"/>
          <w:numId w:val="5"/>
        </w:numPr>
        <w:shd w:val="clear" w:color="auto" w:fill="auto"/>
        <w:tabs>
          <w:tab w:val="left" w:pos="726"/>
        </w:tabs>
        <w:spacing w:after="0" w:line="274" w:lineRule="exact"/>
        <w:ind w:firstLine="460"/>
        <w:jc w:val="both"/>
      </w:pPr>
      <w:r>
        <w:t>В ста</w:t>
      </w:r>
      <w:r>
        <w:t xml:space="preserve">ршей школе при изучении раздела «Программирования» отдавать предпочтение </w:t>
      </w:r>
      <w:r>
        <w:lastRenderedPageBreak/>
        <w:t xml:space="preserve">языкам программирования высокого уровня: </w:t>
      </w:r>
      <w:r>
        <w:rPr>
          <w:lang w:val="en-US" w:eastAsia="en-US" w:bidi="en-US"/>
        </w:rPr>
        <w:t>Python</w:t>
      </w:r>
      <w:r w:rsidRPr="00710F2A">
        <w:rPr>
          <w:lang w:eastAsia="en-US" w:bidi="en-US"/>
        </w:rPr>
        <w:t xml:space="preserve"> </w:t>
      </w:r>
      <w:r>
        <w:t>3.Х, семейство языков С/С++/С#_</w:t>
      </w:r>
    </w:p>
    <w:p w:rsidR="000F4CCF" w:rsidRDefault="00020C47">
      <w:pPr>
        <w:pStyle w:val="50"/>
        <w:shd w:val="clear" w:color="auto" w:fill="auto"/>
        <w:ind w:left="320" w:hanging="320"/>
      </w:pPr>
      <w:r>
        <w:rPr>
          <w:rStyle w:val="5115pt"/>
        </w:rPr>
        <w:t xml:space="preserve">о </w:t>
      </w:r>
      <w:r>
        <w:t>Муниципальным органам управления образованием.</w:t>
      </w:r>
    </w:p>
    <w:p w:rsidR="000F4CCF" w:rsidRDefault="00020C47">
      <w:pPr>
        <w:pStyle w:val="20"/>
        <w:numPr>
          <w:ilvl w:val="0"/>
          <w:numId w:val="6"/>
        </w:numPr>
        <w:shd w:val="clear" w:color="auto" w:fill="auto"/>
        <w:tabs>
          <w:tab w:val="left" w:pos="716"/>
        </w:tabs>
        <w:spacing w:after="0" w:line="274" w:lineRule="exact"/>
        <w:ind w:firstLine="460"/>
        <w:jc w:val="both"/>
      </w:pPr>
      <w:r>
        <w:t>Обратить внимание при организации внеурочной деятельности обучающихся на имеющиеся в Республике Башкортостан организации дополнительного образования, ориентированные на развитие цифровых навыков: «</w:t>
      </w:r>
      <w:proofErr w:type="spellStart"/>
      <w:r>
        <w:t>Кванториум</w:t>
      </w:r>
      <w:proofErr w:type="spellEnd"/>
      <w:r>
        <w:t xml:space="preserve">», «Мобильный </w:t>
      </w:r>
      <w:proofErr w:type="spellStart"/>
      <w:r>
        <w:t>кванториум</w:t>
      </w:r>
      <w:proofErr w:type="spellEnd"/>
      <w:r>
        <w:t xml:space="preserve">», </w:t>
      </w:r>
      <w:r w:rsidRPr="00710F2A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>-кубы», «Точки рост</w:t>
      </w:r>
      <w:r>
        <w:t>а».</w:t>
      </w:r>
    </w:p>
    <w:p w:rsidR="000F4CCF" w:rsidRDefault="00020C47">
      <w:pPr>
        <w:pStyle w:val="20"/>
        <w:numPr>
          <w:ilvl w:val="0"/>
          <w:numId w:val="6"/>
        </w:numPr>
        <w:shd w:val="clear" w:color="auto" w:fill="auto"/>
        <w:tabs>
          <w:tab w:val="left" w:pos="728"/>
        </w:tabs>
        <w:spacing w:after="0" w:line="274" w:lineRule="exact"/>
        <w:ind w:firstLine="460"/>
        <w:jc w:val="left"/>
      </w:pPr>
      <w:r>
        <w:t xml:space="preserve">Рассмотреть возможность создания </w:t>
      </w:r>
      <w:proofErr w:type="spellStart"/>
      <w:r>
        <w:t>оффлайн</w:t>
      </w:r>
      <w:proofErr w:type="spellEnd"/>
      <w:r>
        <w:t xml:space="preserve">-системы тренировок для КЕГЭ с актуальными заданиями. </w:t>
      </w:r>
      <w:r>
        <w:rPr>
          <w:rStyle w:val="2115pt0"/>
        </w:rPr>
        <w:t xml:space="preserve">о </w:t>
      </w:r>
      <w:r>
        <w:rPr>
          <w:rStyle w:val="26"/>
        </w:rPr>
        <w:t>Прочие рекомендации.</w:t>
      </w:r>
    </w:p>
    <w:p w:rsidR="000F4CCF" w:rsidRDefault="00020C47">
      <w:pPr>
        <w:pStyle w:val="20"/>
        <w:shd w:val="clear" w:color="auto" w:fill="auto"/>
        <w:spacing w:after="138" w:line="274" w:lineRule="exact"/>
        <w:ind w:firstLine="460"/>
        <w:jc w:val="both"/>
      </w:pPr>
      <w:r>
        <w:t>Вносить изменения в программы повышения квалификации учителей информатики с учетом изменений содержания и форм проведения итоговых госу</w:t>
      </w:r>
      <w:r>
        <w:t>дарственных аттестаций по информатике.</w:t>
      </w:r>
    </w:p>
    <w:p w:rsidR="000F4CCF" w:rsidRDefault="00020C47">
      <w:pPr>
        <w:pStyle w:val="40"/>
        <w:numPr>
          <w:ilvl w:val="0"/>
          <w:numId w:val="4"/>
        </w:numPr>
        <w:shd w:val="clear" w:color="auto" w:fill="auto"/>
        <w:tabs>
          <w:tab w:val="left" w:pos="2181"/>
        </w:tabs>
        <w:spacing w:before="0" w:line="326" w:lineRule="exact"/>
        <w:ind w:left="760"/>
      </w:pPr>
      <w:r>
        <w:rPr>
          <w:rStyle w:val="41"/>
        </w:rPr>
        <w:t xml:space="preserve">.. </w:t>
      </w:r>
      <w:proofErr w:type="gramStart"/>
      <w:r>
        <w:rPr>
          <w:rStyle w:val="41"/>
        </w:rPr>
        <w:t>.</w:t>
      </w:r>
      <w:r>
        <w:t>по</w:t>
      </w:r>
      <w:proofErr w:type="gramEnd"/>
      <w:r>
        <w:t xml:space="preserve"> организации дифференцированного обучения</w:t>
      </w:r>
    </w:p>
    <w:p w:rsidR="000F4CCF" w:rsidRDefault="00020C47">
      <w:pPr>
        <w:pStyle w:val="40"/>
        <w:shd w:val="clear" w:color="auto" w:fill="auto"/>
        <w:spacing w:before="0" w:line="326" w:lineRule="exact"/>
        <w:jc w:val="center"/>
      </w:pPr>
      <w:r>
        <w:t>школьников с разными уровнями предметной подготовки</w:t>
      </w:r>
    </w:p>
    <w:p w:rsidR="000F4CCF" w:rsidRDefault="00020C47">
      <w:pPr>
        <w:pStyle w:val="50"/>
        <w:shd w:val="clear" w:color="auto" w:fill="auto"/>
        <w:ind w:left="460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0F4CCF" w:rsidRDefault="00020C47">
      <w:pPr>
        <w:pStyle w:val="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274" w:lineRule="exact"/>
        <w:ind w:firstLine="460"/>
        <w:jc w:val="left"/>
      </w:pPr>
      <w:r>
        <w:t>Использовать разделение подгрупп по информатике на основе уровня подг</w:t>
      </w:r>
      <w:r>
        <w:t>отовки детей по программированию.</w:t>
      </w:r>
    </w:p>
    <w:p w:rsidR="000F4CCF" w:rsidRDefault="00020C47">
      <w:pPr>
        <w:pStyle w:val="20"/>
        <w:numPr>
          <w:ilvl w:val="0"/>
          <w:numId w:val="7"/>
        </w:numPr>
        <w:shd w:val="clear" w:color="auto" w:fill="auto"/>
        <w:tabs>
          <w:tab w:val="left" w:pos="902"/>
        </w:tabs>
        <w:spacing w:after="0" w:line="274" w:lineRule="exact"/>
        <w:ind w:firstLine="460"/>
        <w:jc w:val="both"/>
      </w:pPr>
      <w:r>
        <w:t>Использовать часы внеурочной деятельности для подготовки детей по программированию, которые в аспекте КЕГЭ рассматривается как необходимый инструмент для успешной сдачи экзамена.</w:t>
      </w:r>
    </w:p>
    <w:p w:rsidR="000F4CCF" w:rsidRDefault="00020C47">
      <w:pPr>
        <w:pStyle w:val="20"/>
        <w:numPr>
          <w:ilvl w:val="0"/>
          <w:numId w:val="7"/>
        </w:numPr>
        <w:shd w:val="clear" w:color="auto" w:fill="auto"/>
        <w:tabs>
          <w:tab w:val="left" w:pos="733"/>
        </w:tabs>
        <w:spacing w:after="0" w:line="274" w:lineRule="exact"/>
        <w:ind w:firstLine="460"/>
        <w:jc w:val="both"/>
      </w:pPr>
      <w:r>
        <w:t xml:space="preserve">На уроках предложить наиболее сильным </w:t>
      </w:r>
      <w:r>
        <w:t>учащимся разработку заданий на основе имеющегося открытого сегмента. Выполнять перекрестное решение и разбор наиболее успешных заданий с остальными детьми.</w:t>
      </w:r>
    </w:p>
    <w:p w:rsidR="000F4CCF" w:rsidRDefault="00020C47">
      <w:pPr>
        <w:pStyle w:val="50"/>
        <w:shd w:val="clear" w:color="auto" w:fill="auto"/>
        <w:ind w:left="460"/>
      </w:pPr>
      <w:r>
        <w:rPr>
          <w:rStyle w:val="5115pt"/>
        </w:rPr>
        <w:t xml:space="preserve">о </w:t>
      </w:r>
      <w:r>
        <w:t>Администрациям образовательных организаций: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Формировать внеурочные курсы по программированию, по в</w:t>
      </w:r>
      <w:r>
        <w:t xml:space="preserve">озможности, разделяя группы в зависимости от начального уровня подготовки обучающихся. </w:t>
      </w:r>
      <w:r>
        <w:rPr>
          <w:rStyle w:val="2115pt0"/>
        </w:rPr>
        <w:t xml:space="preserve">о </w:t>
      </w:r>
      <w:r>
        <w:rPr>
          <w:rStyle w:val="26"/>
        </w:rPr>
        <w:t>Муниципальным органам управления образованием.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Допустить и закрепить документально возможность проведения курсов внеурочной деятельности по программированию в онлайн-ф</w:t>
      </w:r>
      <w:r>
        <w:t xml:space="preserve">ормате. Указать директорам ОО на необязательность строгого расписания курсов внеурочной деятельности по программированию с равномерной недельной нагрузкой. </w:t>
      </w:r>
      <w:r>
        <w:rPr>
          <w:rStyle w:val="2115pt0"/>
        </w:rPr>
        <w:t xml:space="preserve">о </w:t>
      </w:r>
      <w:r>
        <w:rPr>
          <w:rStyle w:val="26"/>
        </w:rPr>
        <w:t>Прочие рекомендации.</w:t>
      </w:r>
    </w:p>
    <w:p w:rsidR="000F4CCF" w:rsidRDefault="00020C47">
      <w:pPr>
        <w:pStyle w:val="20"/>
        <w:numPr>
          <w:ilvl w:val="0"/>
          <w:numId w:val="8"/>
        </w:numPr>
        <w:shd w:val="clear" w:color="auto" w:fill="auto"/>
        <w:tabs>
          <w:tab w:val="left" w:pos="902"/>
        </w:tabs>
        <w:spacing w:after="0" w:line="274" w:lineRule="exact"/>
        <w:ind w:firstLine="460"/>
        <w:jc w:val="both"/>
      </w:pPr>
      <w:r>
        <w:t>Для организации дифференциации обучения необходимо использовать дидактический</w:t>
      </w:r>
      <w:r>
        <w:t xml:space="preserve"> материал из </w:t>
      </w:r>
      <w:proofErr w:type="spellStart"/>
      <w:r>
        <w:t>КИМов</w:t>
      </w:r>
      <w:proofErr w:type="spellEnd"/>
      <w:r>
        <w:t xml:space="preserve"> ЕГЭ прошлых лет; различные тренировочные тесты; задания с инструктивным материалом для групп разного уровня. В ходе такой работы формируются у учащихся навыки самообразования, самостоятельной работы, самоорганизации и самоконтроля, котор</w:t>
      </w:r>
      <w:r>
        <w:t>ые необходимы для того, чтобы ученик был готов к полной самостоятельности в работе на экзамене.</w:t>
      </w:r>
    </w:p>
    <w:p w:rsidR="000F4CCF" w:rsidRDefault="00020C47">
      <w:pPr>
        <w:pStyle w:val="20"/>
        <w:numPr>
          <w:ilvl w:val="0"/>
          <w:numId w:val="8"/>
        </w:numPr>
        <w:shd w:val="clear" w:color="auto" w:fill="auto"/>
        <w:tabs>
          <w:tab w:val="left" w:pos="728"/>
        </w:tabs>
        <w:spacing w:after="142" w:line="274" w:lineRule="exact"/>
        <w:ind w:firstLine="460"/>
        <w:jc w:val="both"/>
      </w:pPr>
      <w:r>
        <w:t>Рекомендуем организовать групповую форму обучения, в ходе которой, учитывать индивидуальные способности каждого учащегося. Различным по уровню подготовки учащих</w:t>
      </w:r>
      <w:r>
        <w:t>ся необходимо ставить посильные задачи, которые они должны выполнить.</w:t>
      </w:r>
    </w:p>
    <w:p w:rsidR="000F4CCF" w:rsidRDefault="00020C47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after="0"/>
        <w:ind w:left="460"/>
        <w:jc w:val="left"/>
      </w:pPr>
      <w:bookmarkStart w:id="3" w:name="bookmark8"/>
      <w:r>
        <w:t>Рекомендации по темам для обсуждения / обмена опытом на методических объединениях учителей-предметников</w:t>
      </w:r>
      <w:bookmarkEnd w:id="3"/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 xml:space="preserve">Умение восстанавливать исходные данные линейного алгоритма по результатам его </w:t>
      </w:r>
      <w:r>
        <w:t>работы.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Определение возможных результатов работы простейших алгоритмов управления исполнителями и вычислительных алгоритмов.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Знание основных понятий и методов, используемых при измерении количества информации.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Умение обрабатывать числовую информацию в элек</w:t>
      </w:r>
      <w:r>
        <w:t>тронных таблицах.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Умение создавать собственные программы (10-20 строк) для обработки символьной информации.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Умение обрабатывать целочисленную информацию с использованием сортировки.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 xml:space="preserve">Умение создавать собственные программы (20-40 строк) для анализа числовых </w:t>
      </w:r>
      <w:r>
        <w:lastRenderedPageBreak/>
        <w:t>последовательностей.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>Особенности подготовки учащихся к государственной итоговой аттестации по информатике в форме КЕГЭ.</w:t>
      </w:r>
    </w:p>
    <w:p w:rsidR="000F4CCF" w:rsidRDefault="00020C47">
      <w:pPr>
        <w:pStyle w:val="20"/>
        <w:shd w:val="clear" w:color="auto" w:fill="auto"/>
        <w:spacing w:after="0" w:line="274" w:lineRule="exact"/>
        <w:ind w:firstLine="460"/>
        <w:jc w:val="left"/>
      </w:pPr>
      <w:r>
        <w:t>Структура и содержание практических занятий по информатике.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>Корректировка рабочих программ и тематического планирования по информатики с</w:t>
      </w:r>
      <w:r>
        <w:t xml:space="preserve"> учётом результатов ГИА текущего года.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>Анализ типичных ошибок, допущенных обучающимися при сдаче ГИА по информатике.</w:t>
      </w:r>
    </w:p>
    <w:p w:rsidR="000F4CCF" w:rsidRDefault="00020C47">
      <w:pPr>
        <w:pStyle w:val="20"/>
        <w:shd w:val="clear" w:color="auto" w:fill="auto"/>
        <w:spacing w:after="142" w:line="274" w:lineRule="exact"/>
        <w:ind w:firstLine="460"/>
        <w:jc w:val="left"/>
      </w:pPr>
      <w:r>
        <w:t>Вариативность некоторых заданий в КИМ КЕГЭ по информатике.</w:t>
      </w:r>
    </w:p>
    <w:p w:rsidR="000F4CCF" w:rsidRDefault="00020C47">
      <w:pPr>
        <w:pStyle w:val="60"/>
        <w:numPr>
          <w:ilvl w:val="0"/>
          <w:numId w:val="3"/>
        </w:numPr>
        <w:shd w:val="clear" w:color="auto" w:fill="auto"/>
        <w:spacing w:before="0"/>
        <w:ind w:left="460" w:right="360"/>
      </w:pPr>
      <w:r>
        <w:t xml:space="preserve">Рекомендации по возможным направлениям повышения квалификации работников </w:t>
      </w:r>
      <w:r>
        <w:t>образования для включения в региональную дорожную карту по развитию региональной системы образования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>Организация курсов повышения квалификации для учителей информатики по указанным в п. 4.2 темам.</w:t>
      </w:r>
    </w:p>
    <w:p w:rsidR="000F4CCF" w:rsidRDefault="00020C47">
      <w:pPr>
        <w:pStyle w:val="20"/>
        <w:shd w:val="clear" w:color="auto" w:fill="auto"/>
        <w:spacing w:after="0" w:line="274" w:lineRule="exact"/>
        <w:ind w:right="360" w:firstLine="460"/>
        <w:jc w:val="both"/>
      </w:pPr>
      <w:r>
        <w:t>Организация и проведение курсов повышения квалификации учит</w:t>
      </w:r>
      <w:r>
        <w:t xml:space="preserve">елей с участием членов ПК ЕГЭ по информатике. Проведение </w:t>
      </w:r>
      <w:proofErr w:type="spellStart"/>
      <w:r>
        <w:t>вебинаров</w:t>
      </w:r>
      <w:proofErr w:type="spellEnd"/>
      <w:r>
        <w:t xml:space="preserve"> по компьютерному ЕГЭ по информатике для учителей ОО РБ.</w:t>
      </w:r>
    </w:p>
    <w:p w:rsidR="000F4CCF" w:rsidRDefault="00020C47">
      <w:pPr>
        <w:pStyle w:val="20"/>
        <w:shd w:val="clear" w:color="auto" w:fill="auto"/>
        <w:spacing w:after="382" w:line="274" w:lineRule="exact"/>
        <w:ind w:right="360" w:firstLine="460"/>
        <w:jc w:val="both"/>
      </w:pPr>
      <w:r>
        <w:t>Продолжить практику стажировок педагогов на базе образовательных организаций, имеющих положительные результаты ГИА.</w:t>
      </w:r>
    </w:p>
    <w:p w:rsidR="000F4CCF" w:rsidRDefault="000F4CCF">
      <w:pPr>
        <w:rPr>
          <w:sz w:val="2"/>
          <w:szCs w:val="2"/>
        </w:rPr>
      </w:pPr>
      <w:bookmarkStart w:id="4" w:name="_GoBack"/>
      <w:bookmarkEnd w:id="4"/>
    </w:p>
    <w:p w:rsidR="000F4CCF" w:rsidRDefault="000F4CCF">
      <w:pPr>
        <w:rPr>
          <w:sz w:val="2"/>
          <w:szCs w:val="2"/>
        </w:rPr>
      </w:pPr>
    </w:p>
    <w:sectPr w:rsidR="000F4CCF">
      <w:footnotePr>
        <w:numStart w:val="134"/>
      </w:footnotePr>
      <w:pgSz w:w="11900" w:h="16840"/>
      <w:pgMar w:top="1028" w:right="623" w:bottom="1009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47" w:rsidRDefault="00020C47">
      <w:r>
        <w:separator/>
      </w:r>
    </w:p>
  </w:endnote>
  <w:endnote w:type="continuationSeparator" w:id="0">
    <w:p w:rsidR="00020C47" w:rsidRDefault="0002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47" w:rsidRDefault="00020C47">
      <w:r>
        <w:separator/>
      </w:r>
    </w:p>
  </w:footnote>
  <w:footnote w:type="continuationSeparator" w:id="0">
    <w:p w:rsidR="00020C47" w:rsidRDefault="00020C47">
      <w:r>
        <w:continuationSeparator/>
      </w:r>
    </w:p>
  </w:footnote>
  <w:footnote w:id="1">
    <w:p w:rsidR="000F4CCF" w:rsidRDefault="00020C47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7CF3"/>
    <w:multiLevelType w:val="multilevel"/>
    <w:tmpl w:val="9970CCAA"/>
    <w:lvl w:ilvl="0">
      <w:start w:val="3"/>
      <w:numFmt w:val="decimal"/>
      <w:lvlText w:val="4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D7406"/>
    <w:multiLevelType w:val="multilevel"/>
    <w:tmpl w:val="C1D0E09E"/>
    <w:lvl w:ilvl="0">
      <w:start w:val="1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76472"/>
    <w:multiLevelType w:val="multilevel"/>
    <w:tmpl w:val="7C60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82207"/>
    <w:multiLevelType w:val="multilevel"/>
    <w:tmpl w:val="262E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A0F24"/>
    <w:multiLevelType w:val="multilevel"/>
    <w:tmpl w:val="209EB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97943"/>
    <w:multiLevelType w:val="multilevel"/>
    <w:tmpl w:val="C49AE9C8"/>
    <w:lvl w:ilvl="0">
      <w:start w:val="1"/>
      <w:numFmt w:val="decimal"/>
      <w:lvlText w:val="4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470774"/>
    <w:multiLevelType w:val="multilevel"/>
    <w:tmpl w:val="4C2EE958"/>
    <w:lvl w:ilvl="0">
      <w:start w:val="1"/>
      <w:numFmt w:val="decimal"/>
      <w:lvlText w:val="4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943DF0"/>
    <w:multiLevelType w:val="multilevel"/>
    <w:tmpl w:val="AC28F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134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F"/>
    <w:rsid w:val="00020C47"/>
    <w:rsid w:val="000F4CCF"/>
    <w:rsid w:val="0071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8C5"/>
  <w15:docId w15:val="{5210D307-31D3-4EAD-8440-62A6FDA6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5pt">
    <w:name w:val="Заголовок №1 + 1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5pt0pt">
    <w:name w:val="Заголовок №1 + 15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15pt">
    <w:name w:val="Основной текст (5) + 11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9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80" w:line="322" w:lineRule="exact"/>
      <w:ind w:hanging="4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46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22" w:lineRule="exact"/>
      <w:ind w:hanging="4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2023-09-21T04:25:00Z</dcterms:created>
  <dcterms:modified xsi:type="dcterms:W3CDTF">2023-09-21T04:36:00Z</dcterms:modified>
</cp:coreProperties>
</file>