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42" w:rsidRDefault="002F7C65">
      <w:pPr>
        <w:pStyle w:val="30"/>
        <w:shd w:val="clear" w:color="auto" w:fill="auto"/>
        <w:spacing w:after="335"/>
        <w:ind w:right="20"/>
      </w:pPr>
      <w:r>
        <w:t>Методический анализ результатов ЕГЭ</w:t>
      </w:r>
      <w:r>
        <w:rPr>
          <w:rStyle w:val="3TimesNewRoman15pt"/>
          <w:rFonts w:eastAsia="Cambria"/>
          <w:vertAlign w:val="superscript"/>
        </w:rPr>
        <w:footnoteReference w:id="1"/>
      </w:r>
      <w:r>
        <w:rPr>
          <w:rStyle w:val="3TimesNewRoman15pt"/>
          <w:rFonts w:eastAsia="Cambria"/>
          <w:vertAlign w:val="superscript"/>
        </w:rPr>
        <w:br/>
      </w:r>
      <w:r>
        <w:rPr>
          <w:rStyle w:val="3TimesNewRoman16pt"/>
          <w:rFonts w:eastAsia="Cambria"/>
          <w:b/>
          <w:bCs/>
        </w:rPr>
        <w:t>по математике (базовый уровень)</w:t>
      </w:r>
    </w:p>
    <w:p w:rsidR="00FD7B42" w:rsidRDefault="002F7C65">
      <w:pPr>
        <w:pStyle w:val="10"/>
        <w:keepNext/>
        <w:keepLines/>
        <w:shd w:val="clear" w:color="auto" w:fill="auto"/>
        <w:spacing w:before="0"/>
        <w:ind w:firstLine="0"/>
      </w:pPr>
      <w:bookmarkStart w:id="0" w:name="bookmark0"/>
      <w:r>
        <w:t>Раздел 4. РЕКОМЕНДАЦИИ</w:t>
      </w:r>
      <w:r>
        <w:rPr>
          <w:vertAlign w:val="superscript"/>
        </w:rPr>
        <w:footnoteReference w:id="2"/>
      </w:r>
      <w:r>
        <w:t xml:space="preserve"> ДЛЯ СИСТЕМЫ ОБРАЗОВАНИЯ</w:t>
      </w:r>
      <w:r>
        <w:br/>
        <w:t>СУБЪЕКТА РОССИЙСКОЙ ФЕДЕРАЦИИ</w:t>
      </w:r>
      <w:bookmarkEnd w:id="0"/>
    </w:p>
    <w:p w:rsidR="00FD7B42" w:rsidRDefault="002F7C65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176"/>
        <w:ind w:left="320"/>
        <w:jc w:val="left"/>
      </w:pPr>
      <w:bookmarkStart w:id="1" w:name="bookmark1"/>
      <w:r>
        <w:t>Рекомендации п</w:t>
      </w:r>
      <w:r>
        <w:t>о совершенствованию организации и методики преподавания предмета в субъекте Российской Федерации на основе выявленных типичных затруднений и ошибок</w:t>
      </w:r>
      <w:bookmarkEnd w:id="1"/>
    </w:p>
    <w:p w:rsidR="00FD7B42" w:rsidRDefault="002F7C65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2146"/>
        </w:tabs>
        <w:spacing w:before="0"/>
        <w:ind w:firstLine="740"/>
      </w:pPr>
      <w:bookmarkStart w:id="2" w:name="bookmark2"/>
      <w:r>
        <w:rPr>
          <w:rStyle w:val="213pt"/>
        </w:rPr>
        <w:t>.. .</w:t>
      </w:r>
      <w:r>
        <w:t>по совершенствованию преподавания учебного предмета</w:t>
      </w:r>
      <w:bookmarkEnd w:id="2"/>
    </w:p>
    <w:p w:rsidR="00FD7B42" w:rsidRDefault="002F7C65">
      <w:pPr>
        <w:pStyle w:val="25"/>
        <w:keepNext/>
        <w:keepLines/>
        <w:shd w:val="clear" w:color="auto" w:fill="auto"/>
        <w:spacing w:before="0"/>
        <w:ind w:left="1260"/>
        <w:jc w:val="left"/>
      </w:pPr>
      <w:bookmarkStart w:id="3" w:name="bookmark3"/>
      <w:r>
        <w:t>всем обучающимся</w:t>
      </w:r>
      <w:bookmarkEnd w:id="3"/>
    </w:p>
    <w:p w:rsidR="00FD7B42" w:rsidRDefault="002F7C65">
      <w:pPr>
        <w:pStyle w:val="50"/>
        <w:shd w:val="clear" w:color="auto" w:fill="auto"/>
        <w:ind w:left="320" w:hanging="320"/>
      </w:pPr>
      <w:r>
        <w:rPr>
          <w:rStyle w:val="51"/>
        </w:rPr>
        <w:t xml:space="preserve">о </w:t>
      </w:r>
      <w:r>
        <w:t xml:space="preserve">Учителям, методическим </w:t>
      </w:r>
      <w:r>
        <w:t>объединениям учителей.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 w:line="274" w:lineRule="exact"/>
        <w:ind w:firstLine="740"/>
      </w:pPr>
      <w:r>
        <w:t>При подготовке к ЕГЭ (базовый уровень) целесообразно проведение повторения разделов курса алгебры и геометрии 7-9-х классов и математики 5-6-х классов.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 w:line="274" w:lineRule="exact"/>
        <w:ind w:firstLine="740"/>
      </w:pPr>
      <w:r>
        <w:t>Обратить особое внимание на выполнение требований государственного образовательно</w:t>
      </w:r>
      <w:r>
        <w:t>го стандарта и рабочих программ по математике.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 w:line="274" w:lineRule="exact"/>
        <w:ind w:firstLine="740"/>
      </w:pPr>
      <w:r>
        <w:t>Обратить внимание на изучение элементов вероятностно-статистической линии в соответствии с программой.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 w:line="274" w:lineRule="exact"/>
        <w:ind w:firstLine="740"/>
      </w:pPr>
      <w:r>
        <w:t>Поскольку в КИМ ЕГЭ значительная часть заданий базового уровня сложности опирается на материал основной шк</w:t>
      </w:r>
      <w:r>
        <w:t>олы, где мн</w:t>
      </w:r>
      <w:bookmarkStart w:id="4" w:name="_GoBack"/>
      <w:bookmarkEnd w:id="4"/>
      <w:r>
        <w:t xml:space="preserve">огие выпускники имеют пробелы, то при систематизации следует уделять внимание систематическому повторению курса алгебры и геометрии основной школы (особенно уделяя внимание задачам на проценты, диаграммы, таблицы, графики реальных зависимостей, </w:t>
      </w:r>
      <w:r>
        <w:t>площади плоских фигур).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 xml:space="preserve">При изучении стереометрии следует обращать внимание на то, что базовыми требованиями спецификации ЕГЭ к подготовке выпускника средней школы являются знание метрических формул (объемов и поверхностей), изучаемых в школе, в том числе </w:t>
      </w:r>
      <w:r>
        <w:t>цилиндра, конуса, шара, усеченной пирамиды и усеченного конуса, поэтому целесообразно вводить данные формулы заблаговременно для всех тел.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Необходимо добиваться от обучающихся не формального усвоения программного материала, а его осмысленного понимания.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Не</w:t>
      </w:r>
      <w:r>
        <w:t>обходимо уделить внимание величинам, уравнениям и неравенствам, тождественным преобразованиям, системам координат, геометрическим фигурам, функциям. Отработать не только теорию, но и практику, поскольку ЕГЭ базового уровня ориентирован именно на практическ</w:t>
      </w:r>
      <w:r>
        <w:t>ое применение знаний. Выполнение заданий предполагает наличие знаний разных разделов математики и включает проведение операций вычисления и преобразования, построение математических моделей, решение неравенств, простых, линейных и квадратных уравнений, раб</w:t>
      </w:r>
      <w:r>
        <w:t>оту с таблицами, графиками и диаграммами.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Постоянно вести работу по совершенствованию вычислительных навыков учащихся. Эта работа не должна носить характер «бездумных вычислений». Её следует всячески разнообразить, делать её более увлекательной и интересно</w:t>
      </w:r>
      <w:r>
        <w:t>й. И что самое главное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4" w:lineRule="exact"/>
        <w:ind w:firstLine="0"/>
      </w:pPr>
      <w:r>
        <w:t>она должна проводиться непрерывно, органически входить составной частью в каждый урок, на различных его этапах.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 xml:space="preserve">Необходимо использовать любую возможность для подготовки к ЕГЭ </w:t>
      </w:r>
      <w:r>
        <w:lastRenderedPageBreak/>
        <w:t>базового уровня, в том числе через элективные курсы в 10-1</w:t>
      </w:r>
      <w:r>
        <w:t>1 классах, курсы по выбору в 9 классах, регулярно проводить групповые и индивидуальные консультации, на которых проводить разбор заданий, выбирая самый рациональный способ решения. Если есть организовать факультативные и кружковые занятия.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При решении текс</w:t>
      </w:r>
      <w:r>
        <w:t>товых (сюжетных) задач необходимо учить выделять главную информацию, содержащуюся в условии, учить сопоставлению имеющихся в ней фактов, обсуждать различные способы решения, обращать внимание на полноту и точность ответа на вопрос задачи.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Постоянно вести р</w:t>
      </w:r>
      <w:r>
        <w:t>аботу, направленную на формирование навыков самоконтроля, проверки полученного ответа на «правдоподобие».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Вести работу по преемственности обучения математике «начальная школа - основная школа»-«старшая школа», совместно обсуждать проблемы обучения математи</w:t>
      </w:r>
      <w:r>
        <w:t>ке и способы их решения учителями начальной, основной и старшей школы.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Работа по формированию и развитию метапредметных умений обучающихся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4" w:lineRule="exact"/>
        <w:ind w:firstLine="0"/>
      </w:pPr>
      <w:r>
        <w:t>еще один вопрос сотрудничества учителей начальной, основной и старшей школы. К сожалению, во многом результаты ЕГЭ за</w:t>
      </w:r>
      <w:r>
        <w:t>висят от несформированности метапредметных умений в начальной школе.</w:t>
      </w:r>
    </w:p>
    <w:p w:rsidR="00FD7B42" w:rsidRDefault="002F7C6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760"/>
      </w:pPr>
      <w:r>
        <w:t>Своевременно обращаться за методической помощью к методистам районных (городских) отделов образования, изучать методические материалы, разработанные кафедрой естественно-научного образова</w:t>
      </w:r>
      <w:r>
        <w:t>ния ГАУ ДПО ИРО РБ, посещать методические семинары и вебинары, проходить курсы повышения квалификации.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60"/>
      </w:pPr>
      <w:r>
        <w:t xml:space="preserve">Допущенные типичные ошибки констатируют необходимость усиления отработки выполнения арифметических действий над рациональными числами, решение текстовых </w:t>
      </w:r>
      <w:r>
        <w:t>задач на составление линейного уравнения, на проценты и на определение процентного содержания вещества, на установление соответствия между величинами, на определение верных логических высказываний, действий со степенями, работе с формулами, решения квадрат</w:t>
      </w:r>
      <w:r>
        <w:t>ного уравнения, показательных неравенств, текстовой задачи, исследования простейшей математической модели, нахождения вероятности событий, чтения графиков функций, решения задачи на делимость натуральных чисел. Учителям математики необходимо выстроить четк</w:t>
      </w:r>
      <w:r>
        <w:t>ую систему формирования базовых знаний и умений по разделам «Планиметрия», «Стереометрия», организовать постоянный контроль выполнения заданий по их усвоению.</w:t>
      </w:r>
    </w:p>
    <w:p w:rsidR="00FD7B42" w:rsidRDefault="002F7C65">
      <w:pPr>
        <w:pStyle w:val="50"/>
        <w:shd w:val="clear" w:color="auto" w:fill="auto"/>
        <w:ind w:firstLine="760"/>
        <w:jc w:val="both"/>
      </w:pPr>
      <w:r>
        <w:t xml:space="preserve">В ходе анализа результатов ЕГЭ базового уровня были выявлены элементы содержания/умения, которые </w:t>
      </w:r>
      <w:r>
        <w:t>вызвали наибольшие затруднения:</w:t>
      </w:r>
    </w:p>
    <w:p w:rsidR="00FD7B42" w:rsidRDefault="002F7C65">
      <w:pPr>
        <w:pStyle w:val="20"/>
        <w:numPr>
          <w:ilvl w:val="0"/>
          <w:numId w:val="5"/>
        </w:numPr>
        <w:shd w:val="clear" w:color="auto" w:fill="auto"/>
        <w:tabs>
          <w:tab w:val="left" w:pos="1030"/>
        </w:tabs>
        <w:spacing w:before="0" w:line="274" w:lineRule="exact"/>
        <w:ind w:firstLine="760"/>
      </w:pPr>
      <w:r>
        <w:t>Функции. Выполнение действия с функциями.</w:t>
      </w:r>
    </w:p>
    <w:p w:rsidR="00FD7B42" w:rsidRDefault="002F7C65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74" w:lineRule="exact"/>
        <w:ind w:firstLine="760"/>
      </w:pPr>
      <w:r>
        <w:t>Планиметрия. Стереометрия. Выполнение действия с геометрическими фигурами, координатами и векторами (необходима систематизация методов решения геометрических задач).</w:t>
      </w:r>
    </w:p>
    <w:p w:rsidR="00FD7B42" w:rsidRDefault="002F7C65">
      <w:pPr>
        <w:pStyle w:val="20"/>
        <w:numPr>
          <w:ilvl w:val="0"/>
          <w:numId w:val="5"/>
        </w:numPr>
        <w:shd w:val="clear" w:color="auto" w:fill="auto"/>
        <w:tabs>
          <w:tab w:val="left" w:pos="999"/>
        </w:tabs>
        <w:spacing w:before="0" w:line="274" w:lineRule="exact"/>
        <w:ind w:firstLine="760"/>
      </w:pPr>
      <w:r>
        <w:t>Вычисления и пре</w:t>
      </w:r>
      <w:r>
        <w:t>образования математических выражений. Формирование вычислительных навыков и преобразование выражений.</w:t>
      </w:r>
    </w:p>
    <w:p w:rsidR="00FD7B42" w:rsidRDefault="002F7C65">
      <w:pPr>
        <w:pStyle w:val="20"/>
        <w:numPr>
          <w:ilvl w:val="0"/>
          <w:numId w:val="5"/>
        </w:numPr>
        <w:shd w:val="clear" w:color="auto" w:fill="auto"/>
        <w:tabs>
          <w:tab w:val="left" w:pos="999"/>
        </w:tabs>
        <w:spacing w:before="0" w:line="274" w:lineRule="exact"/>
        <w:ind w:firstLine="760"/>
      </w:pPr>
      <w:r>
        <w:t xml:space="preserve">Текстовая задача. Использование приобретенных знаний в практической деятельности и повседневной жизни (необходимо практиковать решение задач с прикладным </w:t>
      </w:r>
      <w:r>
        <w:t>содержанием).</w:t>
      </w:r>
    </w:p>
    <w:p w:rsidR="00FD7B42" w:rsidRDefault="002F7C65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74" w:lineRule="exact"/>
        <w:ind w:firstLine="760"/>
      </w:pPr>
      <w:r>
        <w:t>Уравнения и неравенства. Решение уравнений и неравенств (необходима систематизация методов решения уравнений и неравенств).</w:t>
      </w:r>
    </w:p>
    <w:p w:rsidR="00FD7B42" w:rsidRDefault="002F7C65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line="274" w:lineRule="exact"/>
        <w:ind w:firstLine="760"/>
      </w:pPr>
      <w:r>
        <w:t>Теория вероятностей и статистика. Выполнение исследований математических объектов (обучение исследованию математически</w:t>
      </w:r>
      <w:r>
        <w:t>х моделей, методам решения простейших задач на вычисление вероятности событий).</w:t>
      </w:r>
    </w:p>
    <w:p w:rsidR="00FD7B42" w:rsidRDefault="002F7C65">
      <w:pPr>
        <w:pStyle w:val="50"/>
        <w:shd w:val="clear" w:color="auto" w:fill="auto"/>
        <w:ind w:firstLine="760"/>
        <w:jc w:val="both"/>
      </w:pPr>
      <w:r>
        <w:t>Остановимся подробнее на методах, технологиях и некоторых приемах обучения, доказавших свою эффективность в обучении математике и подготовки к ЕГЭ базового уровня (учитель мате</w:t>
      </w:r>
      <w:r>
        <w:t>матики вправе выбирать тот или другой метод/ технологию обучения с учетом особенностей своих учащихся, возможностей материально</w:t>
      </w:r>
      <w:r>
        <w:softHyphen/>
        <w:t>технической базы школы, опыта своей работы и т.д.).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60"/>
      </w:pPr>
      <w:r>
        <w:lastRenderedPageBreak/>
        <w:t xml:space="preserve">В ходе подготовки к ЕГЭ базового уровня, рекомендуем использовать следующие </w:t>
      </w:r>
      <w:r>
        <w:t>методы и виды технологий: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60"/>
      </w:pPr>
      <w:r>
        <w:rPr>
          <w:rStyle w:val="26"/>
        </w:rPr>
        <w:t>Проблемное обучение.</w:t>
      </w:r>
      <w:r>
        <w:t xml:space="preserve"> Создание проблемных ситуаций на уроке происходит творческое овладение знаниями, умениями, навыками, развиваются мыслительные способности (при решении текстовых задач и т.д.).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60"/>
      </w:pPr>
      <w:r>
        <w:rPr>
          <w:rStyle w:val="26"/>
        </w:rPr>
        <w:t>Разноуровневое обучение.</w:t>
      </w:r>
      <w:r>
        <w:t xml:space="preserve"> У учителя появляется возможность помогать слабому,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</w:t>
      </w:r>
      <w:r>
        <w:t>нь мотивации (необходимо при организации дифференцированного обучения по любому разделу математики в старшей школе).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60"/>
      </w:pPr>
      <w:r>
        <w:rPr>
          <w:rStyle w:val="26"/>
        </w:rPr>
        <w:t>-Исследовательские методы.</w:t>
      </w:r>
      <w:r>
        <w:t xml:space="preserve"> Дает возможность учащимся самостоятельно пополнять свои знания, глубоко вникать в изучаемую проблему и предполагать пути ее решения (при решении геометрических задач).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60"/>
      </w:pPr>
      <w:r>
        <w:rPr>
          <w:rStyle w:val="26"/>
        </w:rPr>
        <w:t>-Информационно-коммуникационные технологии.</w:t>
      </w:r>
      <w:r>
        <w:t xml:space="preserve"> Использования информационно</w:t>
      </w:r>
      <w:r>
        <w:softHyphen/>
        <w:t>коммуникационны</w:t>
      </w:r>
      <w:r>
        <w:t>х технологий на уроках математики становится обычным явлением, они позволяют расширить информационное поле урока, стимулировать интерес ребенка. Рекомендуем применять компьютер: в режиме обучения для отработки основных навыков, при работе с отстающими учен</w:t>
      </w:r>
      <w:r>
        <w:t>иками, для которых применение компьютера обычно значительно повышает интерес к учебному процессу; при изучении новой темы -лекции с использованием мультимедийного проектора. Учителя, практикующие работу с «Я класс», используют метод линейной подготовки в б</w:t>
      </w:r>
      <w:r>
        <w:t>олее широком формате. Онлайн-тренажер дает доступ к учебному материалу - можно взять любую тему и начать отрабатывать ее прямо с пятого класса, переходя от простых заданий к сложным. Есть возможность на каком то этапе урока взять паузу, давая детям возможн</w:t>
      </w:r>
      <w:r>
        <w:t xml:space="preserve">ость не только потренироваться в решениях, но и повторить теоретический материал. В разделе “Предметы - ЕГЭ” есть блок, где задания, сгруппированы по темам, например, «Задачи по стереометрии» или «Неравенства и системы неравенств». Также есть блок тем для </w:t>
      </w:r>
      <w:r>
        <w:t>повторения, так как часть вопросов теста апеллирует к материалу других классов, здесь же учащиеся могут системно повторить и потренироваться в решении задач по пройденной ранее теме.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6"/>
        </w:rPr>
        <w:t>Здоровьесберегающие технологии.</w:t>
      </w:r>
      <w:r>
        <w:t xml:space="preserve"> Использование данных технологий позволяют</w:t>
      </w:r>
      <w:r>
        <w:t xml:space="preserve"> равномерно во время урока распределять различные виды заданий, чередовать мыслительную деятельность, определять время подачи учебного материала, выделять время на проведение самостоятельных работ, нормативно применять ИКТ, что дает положительные результат</w:t>
      </w:r>
      <w:r>
        <w:t>ы в обучении (данная технология необходима для предотвращения перегрузки при подготовке к ЕГЭ, учета индивидуальных особенностей обучаю щихся).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В соответствии с требованиями ФГОС СОО предусматривается значительное увеличение активных форм работы, направлен</w:t>
      </w:r>
      <w:r>
        <w:t>ных на вовлечение обучающихся в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</w:p>
    <w:p w:rsidR="00FD7B42" w:rsidRDefault="002F7C65">
      <w:pPr>
        <w:pStyle w:val="50"/>
        <w:shd w:val="clear" w:color="auto" w:fill="auto"/>
        <w:ind w:firstLine="740"/>
        <w:jc w:val="both"/>
      </w:pPr>
      <w:r>
        <w:t>Учитель математики должен учить учащихся: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43"/>
        </w:tabs>
        <w:spacing w:before="0" w:line="274" w:lineRule="exact"/>
        <w:ind w:firstLine="740"/>
      </w:pPr>
      <w:r>
        <w:t>видеть пр</w:t>
      </w:r>
      <w:r>
        <w:t>облему и ставить проблемные задачи, определять границы своего знания;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74" w:lineRule="exact"/>
        <w:ind w:firstLine="740"/>
      </w:pPr>
      <w:r>
        <w:t>осуществлять контроль и самоконтроль своей деятельности в соответствии с выбранными критериями;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line="274" w:lineRule="exact"/>
        <w:ind w:firstLine="740"/>
      </w:pPr>
      <w:r>
        <w:t>организовать учебное сотрудничество, совместно распределять деятельность при решении учебн</w:t>
      </w:r>
      <w:r>
        <w:t>ых задач;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43"/>
        </w:tabs>
        <w:spacing w:before="0" w:line="274" w:lineRule="exact"/>
        <w:ind w:firstLine="740"/>
      </w:pPr>
      <w:r>
        <w:t>создать условия для выстраивания индивидуальной траектории изучения предмета.</w:t>
      </w:r>
    </w:p>
    <w:p w:rsidR="00FD7B42" w:rsidRDefault="002F7C65">
      <w:pPr>
        <w:pStyle w:val="50"/>
        <w:shd w:val="clear" w:color="auto" w:fill="auto"/>
        <w:ind w:firstLine="740"/>
        <w:jc w:val="both"/>
      </w:pPr>
      <w:r>
        <w:t>Рекомендации методическим объединениям учителей математики: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83" w:lineRule="exact"/>
        <w:ind w:firstLine="740"/>
      </w:pPr>
      <w:r>
        <w:t>анализ типичных ошибок, допущенных выпускниками в ходе ЕГЭ по математике;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83" w:lineRule="exact"/>
        <w:ind w:firstLine="740"/>
      </w:pPr>
      <w:r>
        <w:t xml:space="preserve">предметное знание как основа </w:t>
      </w:r>
      <w:r>
        <w:t>подготовки к ЕГЭ по математике;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before="0" w:line="283" w:lineRule="exact"/>
        <w:ind w:firstLine="740"/>
      </w:pPr>
      <w:r>
        <w:t>проблемно-ориентированный анализ результатов работы МО по подготовке и проведению ЕГЭ по математике;</w:t>
      </w:r>
    </w:p>
    <w:p w:rsidR="00FD7B42" w:rsidRDefault="002F7C65">
      <w:pPr>
        <w:pStyle w:val="20"/>
        <w:shd w:val="clear" w:color="auto" w:fill="auto"/>
        <w:tabs>
          <w:tab w:val="left" w:pos="1825"/>
        </w:tabs>
        <w:spacing w:before="0" w:line="283" w:lineRule="exact"/>
        <w:ind w:firstLine="740"/>
      </w:pPr>
      <w:r>
        <w:t>-анализ</w:t>
      </w:r>
      <w:r>
        <w:tab/>
        <w:t>действующего федерального перечня учебников на предмет</w:t>
      </w:r>
    </w:p>
    <w:p w:rsidR="00FD7B42" w:rsidRDefault="002F7C65">
      <w:pPr>
        <w:pStyle w:val="20"/>
        <w:shd w:val="clear" w:color="auto" w:fill="auto"/>
        <w:spacing w:before="0" w:line="283" w:lineRule="exact"/>
        <w:ind w:firstLine="0"/>
      </w:pPr>
      <w:r>
        <w:lastRenderedPageBreak/>
        <w:t>дифференцированности, разнообразия и глубины задачного матер</w:t>
      </w:r>
      <w:r>
        <w:t>иала для использования в образовательной деятельности;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83" w:lineRule="exact"/>
        <w:ind w:firstLine="740"/>
      </w:pPr>
      <w:r>
        <w:t>анализ итогов ЕГЭ по предмету и задачи МО по совершенствованию качества учебного процесса;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before="0" w:line="283" w:lineRule="exact"/>
        <w:ind w:firstLine="740"/>
      </w:pPr>
      <w:r>
        <w:t>презентация опыта образовательных организаций, показавших высокие результаты базового уровня ЕГЭ по математике</w:t>
      </w:r>
      <w:r>
        <w:t>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83" w:lineRule="exact"/>
        <w:ind w:firstLine="740"/>
      </w:pPr>
      <w:r>
        <w:t>организация обмена опытом по подготовке учащихся к ЕГЭ;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83" w:lineRule="exact"/>
        <w:ind w:firstLine="740"/>
      </w:pPr>
      <w:r>
        <w:t>изучение опыта работы методических объединений других школ по подготовке к</w:t>
      </w:r>
    </w:p>
    <w:p w:rsidR="00FD7B42" w:rsidRDefault="002F7C65">
      <w:pPr>
        <w:pStyle w:val="20"/>
        <w:shd w:val="clear" w:color="auto" w:fill="auto"/>
        <w:spacing w:before="0" w:line="283" w:lineRule="exact"/>
        <w:ind w:firstLine="0"/>
      </w:pPr>
      <w:r>
        <w:t>ЕГЭ;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before="0" w:line="274" w:lineRule="exact"/>
        <w:ind w:firstLine="740"/>
      </w:pPr>
      <w:r>
        <w:t>внедрение разнообразных педагогических технологий при подготовке обучающихся к ЕГЭ по математике;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before="0" w:line="274" w:lineRule="exact"/>
        <w:ind w:firstLine="740"/>
      </w:pPr>
      <w:r>
        <w:t>проведения групповых</w:t>
      </w:r>
      <w:r>
        <w:t xml:space="preserve"> и индивидуальных консультаций для молодых учителей в период подготовки к ЕГЭ по математике.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Обсуждение подобных вопросов позволит осуществить методическое погружение учителя математики в проблему, организовать изучение педагогических, теоретических и прак</w:t>
      </w:r>
      <w:r>
        <w:t>тических аспектов ЕГЭ. В ходе обсуждении результатов ЕГЭ важно организовать обмен мнениями учителей математики по наиболее сложным вопросам, возникающим в ходе подготовки и проведения процедуры ЕГЭ, которые имеют непосредственное отношение к содержанию дея</w:t>
      </w:r>
      <w:r>
        <w:t>тельности каждого учителя, т.е. осуществить своего рода проблематизацию его деятельности на разных этапах подготовки обучающихся к ЕГЭ. Всесторонний анализ собственного опыта учителя математики в контексте требований ЕГЭ, результатов выполнения КИМ за пред</w:t>
      </w:r>
      <w:r>
        <w:t xml:space="preserve">ыдущий год, оценка предметных и метапредметных результатов обучающихся, степени их готовности соответствовать критериям ЕГЭ помогут методическому объединению сформулировать приоритеты в методической работе с учителями о </w:t>
      </w:r>
      <w:r>
        <w:rPr>
          <w:rStyle w:val="26"/>
        </w:rPr>
        <w:t>Муниципальным органам управления обр</w:t>
      </w:r>
      <w:r>
        <w:rPr>
          <w:rStyle w:val="26"/>
        </w:rPr>
        <w:t>азованием.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Работникам органов управления образованием:</w:t>
      </w:r>
    </w:p>
    <w:p w:rsidR="00FD7B42" w:rsidRDefault="002F7C65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before="0" w:line="274" w:lineRule="exact"/>
        <w:ind w:firstLine="740"/>
      </w:pPr>
      <w:r>
        <w:t>Проанализировать результаты ЕГЭ по математике в разрезе своего муниципального образования и в сопоставлении с результатами сдачи ЕГЭ в республике.</w:t>
      </w:r>
    </w:p>
    <w:p w:rsidR="00FD7B42" w:rsidRDefault="002F7C65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274" w:lineRule="exact"/>
        <w:ind w:firstLine="740"/>
      </w:pPr>
      <w:r>
        <w:t>На основании данного анализа выявить положительные и о</w:t>
      </w:r>
      <w:r>
        <w:t>трицательные тенденции результативности участия выпускников муниципального образования в ЕГЭ по математике.</w:t>
      </w:r>
    </w:p>
    <w:p w:rsidR="00FD7B42" w:rsidRDefault="002F7C65">
      <w:pPr>
        <w:pStyle w:val="20"/>
        <w:numPr>
          <w:ilvl w:val="0"/>
          <w:numId w:val="6"/>
        </w:numPr>
        <w:shd w:val="clear" w:color="auto" w:fill="auto"/>
        <w:tabs>
          <w:tab w:val="left" w:pos="1009"/>
        </w:tabs>
        <w:spacing w:before="0" w:line="274" w:lineRule="exact"/>
        <w:ind w:firstLine="740"/>
      </w:pPr>
      <w:r>
        <w:t>Организовать мониторинг метапредметных результатов через различные виды заданий.</w:t>
      </w:r>
    </w:p>
    <w:p w:rsidR="00FD7B42" w:rsidRDefault="002F7C65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before="0" w:line="274" w:lineRule="exact"/>
        <w:ind w:firstLine="740"/>
      </w:pPr>
      <w:r>
        <w:t>Исходя из проведённого анализа предусмотреть в плане работы рассмот</w:t>
      </w:r>
      <w:r>
        <w:t>рение вопросов, отражающих проблемные зоны математического образования обучающихся.</w:t>
      </w:r>
    </w:p>
    <w:p w:rsidR="00FD7B42" w:rsidRDefault="002F7C65">
      <w:pPr>
        <w:pStyle w:val="20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74" w:lineRule="exact"/>
        <w:ind w:firstLine="740"/>
      </w:pPr>
      <w:r>
        <w:t>Провести анализ уровня квалификации учителей математики (по базовому образованию) и скорректировать план по повышению квалификации на 2023 - 2024 учебный год.</w:t>
      </w:r>
    </w:p>
    <w:p w:rsidR="00FD7B42" w:rsidRDefault="002F7C65">
      <w:pPr>
        <w:pStyle w:val="20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74" w:lineRule="exact"/>
        <w:ind w:firstLine="740"/>
      </w:pPr>
      <w:r>
        <w:t>Активизировать работу по привлечению учителей математики к участию в семинарах, вебинарах, конкурсах, конференциях, проводимых ГАО ДПО ИРО РБ.</w:t>
      </w:r>
    </w:p>
    <w:p w:rsidR="00FD7B42" w:rsidRDefault="002F7C65">
      <w:pPr>
        <w:pStyle w:val="50"/>
        <w:shd w:val="clear" w:color="auto" w:fill="auto"/>
        <w:ind w:firstLine="0"/>
      </w:pPr>
      <w:r>
        <w:rPr>
          <w:rStyle w:val="51"/>
        </w:rPr>
        <w:t xml:space="preserve">о </w:t>
      </w:r>
      <w:r>
        <w:t>Прочие рекомендации.</w:t>
      </w:r>
    </w:p>
    <w:p w:rsidR="00FD7B42" w:rsidRDefault="002F7C65">
      <w:pPr>
        <w:pStyle w:val="20"/>
        <w:shd w:val="clear" w:color="auto" w:fill="auto"/>
        <w:spacing w:before="0" w:after="142" w:line="274" w:lineRule="exact"/>
        <w:ind w:firstLine="740"/>
      </w:pPr>
      <w:r>
        <w:t>В ходе подготовки к государственной итоговой аттестации организовать активную работу с род</w:t>
      </w:r>
      <w:r>
        <w:t>ителями выпускников образовательных организаций.</w:t>
      </w:r>
    </w:p>
    <w:p w:rsidR="00FD7B42" w:rsidRDefault="002F7C65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2146"/>
        </w:tabs>
        <w:spacing w:before="0" w:line="322" w:lineRule="exact"/>
        <w:ind w:firstLine="740"/>
      </w:pPr>
      <w:bookmarkStart w:id="5" w:name="bookmark4"/>
      <w:r>
        <w:t>.. .по организации дифференцированного обучения</w:t>
      </w:r>
      <w:bookmarkEnd w:id="5"/>
    </w:p>
    <w:p w:rsidR="00FD7B42" w:rsidRDefault="002F7C65">
      <w:pPr>
        <w:pStyle w:val="25"/>
        <w:keepNext/>
        <w:keepLines/>
        <w:shd w:val="clear" w:color="auto" w:fill="auto"/>
        <w:spacing w:before="0" w:line="322" w:lineRule="exact"/>
        <w:ind w:left="20"/>
        <w:jc w:val="center"/>
      </w:pPr>
      <w:bookmarkStart w:id="6" w:name="bookmark5"/>
      <w:r>
        <w:t>школьников с разными уровнями предметной подготовки</w:t>
      </w:r>
      <w:bookmarkEnd w:id="6"/>
    </w:p>
    <w:p w:rsidR="00FD7B42" w:rsidRDefault="002F7C65">
      <w:pPr>
        <w:pStyle w:val="50"/>
        <w:shd w:val="clear" w:color="auto" w:fill="auto"/>
        <w:ind w:firstLine="0"/>
      </w:pPr>
      <w:r>
        <w:rPr>
          <w:rStyle w:val="51"/>
        </w:rPr>
        <w:t xml:space="preserve">о </w:t>
      </w:r>
      <w:r>
        <w:t>Учителям, методическим объединениям учителей.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 xml:space="preserve">При организации дифференцированного обучения учащихся </w:t>
      </w:r>
      <w:r>
        <w:t>учителям необходимо знать, что по уровню предметной подготовки выделится две основные группы обучающихся: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274" w:lineRule="exact"/>
        <w:ind w:firstLine="740"/>
      </w:pPr>
      <w:r>
        <w:t xml:space="preserve">группа с низким уровнем подготовки. Обучающиеся этой группы не достигают базового уровня подготовки по математике, то есть их знания не являются </w:t>
      </w:r>
      <w:r>
        <w:t xml:space="preserve">системными, содержание основных понятий курса освоено недостаточно, что не позволяет им применять </w:t>
      </w:r>
      <w:r>
        <w:lastRenderedPageBreak/>
        <w:t xml:space="preserve">понятия, решать не сложные математические задачи, не сводящиеся к прямому применению алгоритмов. К этой группе можно отнести обучающихся из группы риска, чьи </w:t>
      </w:r>
      <w:r>
        <w:t>результаты не являются стабильными в достижении базового уровня;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74" w:lineRule="exact"/>
        <w:ind w:firstLine="740"/>
      </w:pPr>
      <w:r>
        <w:t>группа с базовым уровнем подготовки. Обучающиеся этой группы обладают системой знаний, которая позволяет им понимать содержание и область применения основных понятий, решать несложные математ</w:t>
      </w:r>
      <w:r>
        <w:t>ические задачи, не сводящиеся к прямому применению алгоритма, способны применять знания и умения в практической ситуации;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Обучение группы школьников с низким уровнем подготовки связано с проведением коррекционной работы, направленной на ликвидацию пробелов</w:t>
      </w:r>
      <w:r>
        <w:t xml:space="preserve"> в знаниях и умениях по каждому учебному разделу курса математики среднего общего образования, созданием условий для достижения всеми обучающимися базового уровня подготовки по математике.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Для достижения поставленной цели педагогам необходимо разработать: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74" w:lineRule="exact"/>
        <w:ind w:firstLine="740"/>
      </w:pPr>
      <w:r>
        <w:t>систему коррекционных материалов по каждой единице содержания учебного материала, подлежащего повторению или повторного изучению. Эти коррекционные материалы должны содержать следующие разделы: справочные материалы (определения, свойства, правила, теоремы,</w:t>
      </w:r>
      <w:r>
        <w:t xml:space="preserve"> аксиомы и др.), примеры решения типовых задач, задания для самостоятельной работы, критерии оценки;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74" w:lineRule="exact"/>
        <w:ind w:firstLine="740"/>
      </w:pPr>
      <w:r>
        <w:t>диагностические работы по каждой единице содержания учебного материалы, подлежащего повторному изучению и изучению нового материала;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74" w:lineRule="exact"/>
        <w:ind w:firstLine="740"/>
      </w:pPr>
      <w:r>
        <w:t>средства организации с</w:t>
      </w:r>
      <w:r>
        <w:t>амостоятельной учебной: инструкций, памяток, образовательных маршрутов.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Для реализации коррекционной и учебной деятельности обучающихся с низким уровнем подготовки целесообразно использовать: технологии обучения по индивидуальным образовательным маршрутам,</w:t>
      </w:r>
      <w:r>
        <w:t xml:space="preserve"> технологии формирующего оценивания, технологии полного усвоения знаний.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Обучение группы с базовым уровнем подготовки должно быть направлено на создание условий для прочного осознанного освоения учебного материала и достижения всеми обучающимися уровня под</w:t>
      </w:r>
      <w:r>
        <w:t>готовки по математике, не ниже базового, развития функциональной грамотности, позволяющей осваивать программы профессионального образования.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</w:pPr>
      <w:r>
        <w:t>Для достижения поставленной цели учителям необходимо: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274" w:lineRule="exact"/>
        <w:ind w:firstLine="740"/>
      </w:pPr>
      <w:r>
        <w:t>сформулировать планируемые результаты освоения каждой единицы</w:t>
      </w:r>
      <w:r>
        <w:t xml:space="preserve"> содержания (раздела, темы, вопроса, вида задания и т.д.) учебного материала и критерии оценки достижения базового уровня освоения этой единицы содержания;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74" w:lineRule="exact"/>
        <w:ind w:firstLine="740"/>
      </w:pPr>
      <w:r>
        <w:t>подготовить КИМ для оценки уровня достижения планируемых результатов освоения программы по данной ед</w:t>
      </w:r>
      <w:r>
        <w:t>инице содержания;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74" w:lineRule="exact"/>
        <w:ind w:firstLine="740"/>
      </w:pPr>
      <w:r>
        <w:t>структурировать учебный материал УМК (выделить типы задач) в соответствии с планируемыми результатами освоения данной единицы содержания, целями развития функциональной грамотности, дидактическими задачами (актуализации опорных знаний и о</w:t>
      </w:r>
      <w:r>
        <w:t>пыта, изучения нового материала, применения знаний и способов действий, контроля и оценки, обобщения и систематизации знаний и умений);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74" w:lineRule="exact"/>
        <w:ind w:firstLine="740"/>
      </w:pPr>
      <w:r>
        <w:t>подготовить методические материалы для организации самостоятельной учебной деятельности: инструкции, памятки, и др.</w:t>
      </w:r>
    </w:p>
    <w:p w:rsidR="00FD7B42" w:rsidRDefault="002F7C65">
      <w:pPr>
        <w:pStyle w:val="20"/>
        <w:shd w:val="clear" w:color="auto" w:fill="auto"/>
        <w:spacing w:before="0" w:line="274" w:lineRule="exact"/>
        <w:ind w:firstLine="740"/>
        <w:jc w:val="left"/>
      </w:pPr>
      <w:r>
        <w:t xml:space="preserve">Для реализации учебной деятельности обучающихся с базовым уровнем подготовки целесообразно использовать технологии обучения: формирующего оценивания, коллективного способа обучения, др. о </w:t>
      </w:r>
      <w:r>
        <w:rPr>
          <w:rStyle w:val="26"/>
        </w:rPr>
        <w:t>Администрациям образовательных организаций: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 xml:space="preserve">организация мониторинга </w:t>
      </w:r>
      <w:r>
        <w:t>учебных достижений учащихся по математике как в начале и в конце учебного года (сентябрь-апрель);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before="0" w:line="274" w:lineRule="exact"/>
        <w:ind w:firstLine="600"/>
      </w:pPr>
      <w:r>
        <w:lastRenderedPageBreak/>
        <w:t>контроль за преподаванием математики в школе с учетом требований ЕГЭ;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профессиональная переподготовка учителей, не имеющих специального математического образо</w:t>
      </w:r>
      <w:r>
        <w:t>вания;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на методических объединениях учителей представлять опыт учителей, показывающих устойчиво высокие результаты обучения математике;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повышение квалификации учителей математики по освоению продуктивных образовательных технологий при подготовке учащихся к</w:t>
      </w:r>
      <w:r>
        <w:t xml:space="preserve"> ЕГЭ;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организация в школах консультаций по математике для учащихся с разным уровнем предметной подготовки;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оснащение образовательной среды: различные дополнительные материалы в печатном или электронном виде (карты, схемы, таблицы), видео, аудио, электронны</w:t>
      </w:r>
      <w:r>
        <w:t>е книги и ресурсы Интернета, материалы ФИПИ, специальные онлайн-программы, учебные диски и виртуальные комнаты для занятий;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организация образовательной деятельности учителей математики с обучающимися группы риска;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проведение консультации по корректировке о</w:t>
      </w:r>
      <w:r>
        <w:t>бразовательной деятельности учителя с обучающимися по результатам диагностических работ и регионального мониторинга;</w:t>
      </w:r>
    </w:p>
    <w:p w:rsidR="00FD7B42" w:rsidRDefault="002F7C65">
      <w:pPr>
        <w:pStyle w:val="50"/>
        <w:shd w:val="clear" w:color="auto" w:fill="auto"/>
        <w:ind w:firstLine="0"/>
      </w:pPr>
      <w:r>
        <w:rPr>
          <w:rStyle w:val="51"/>
        </w:rPr>
        <w:t xml:space="preserve">о </w:t>
      </w:r>
      <w:r>
        <w:t>Муниципальным органам управления образованием.</w:t>
      </w:r>
    </w:p>
    <w:p w:rsidR="00FD7B42" w:rsidRDefault="002F7C65">
      <w:pPr>
        <w:pStyle w:val="60"/>
        <w:numPr>
          <w:ilvl w:val="0"/>
          <w:numId w:val="1"/>
        </w:numPr>
        <w:shd w:val="clear" w:color="auto" w:fill="auto"/>
        <w:tabs>
          <w:tab w:val="left" w:pos="802"/>
        </w:tabs>
        <w:spacing w:after="0"/>
        <w:ind w:firstLine="600"/>
        <w:jc w:val="both"/>
      </w:pPr>
      <w:r>
        <w:t>планирование межмуниципальных мероприятий по обмену опытом, семинаров, курсов повышения кв</w:t>
      </w:r>
      <w:r>
        <w:t>алификации по подготовке к ЕГЭ;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организовать передачу опыта лучших учителей через проведение мастер- классов (из опыта работы учителей-практиков). Создание условий для развития потенциала молодых педагогов в условиях современной школы;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274" w:lineRule="exact"/>
        <w:ind w:firstLine="600"/>
      </w:pPr>
      <w:r>
        <w:t xml:space="preserve">сформировать планы </w:t>
      </w:r>
      <w:r>
        <w:t>мероприятий по повышению качества обучения математики и организации дифференцированного обучения в образовательных организациях муниципальных образований;</w:t>
      </w:r>
    </w:p>
    <w:p w:rsidR="00FD7B42" w:rsidRDefault="002F7C65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4" w:lineRule="exact"/>
        <w:ind w:right="920" w:firstLine="600"/>
        <w:jc w:val="left"/>
      </w:pPr>
      <w:r>
        <w:t xml:space="preserve">рекомендовать курсы повышения квалификации на базе ГАО ДПО ИРО РБ. о </w:t>
      </w:r>
      <w:r>
        <w:rPr>
          <w:rStyle w:val="26"/>
        </w:rPr>
        <w:t>Прочие рекомендации.</w:t>
      </w:r>
    </w:p>
    <w:p w:rsidR="00FD7B42" w:rsidRDefault="002F7C65">
      <w:pPr>
        <w:pStyle w:val="60"/>
        <w:shd w:val="clear" w:color="auto" w:fill="auto"/>
        <w:spacing w:after="183" w:line="250" w:lineRule="exact"/>
        <w:ind w:firstLine="600"/>
        <w:jc w:val="both"/>
      </w:pPr>
      <w:r>
        <w:t>На школьном</w:t>
      </w:r>
      <w:r>
        <w:t xml:space="preserve"> и муниципальном уровнях подготовить методические материалы для организации дифференцированного обучения школьников с разными уровнями предметной подготовки: инструкции, памятки, и др.</w:t>
      </w:r>
    </w:p>
    <w:p w:rsidR="00FD7B42" w:rsidRDefault="002F7C65">
      <w:pPr>
        <w:pStyle w:val="4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ind w:left="460"/>
        <w:jc w:val="both"/>
      </w:pPr>
      <w:r>
        <w:t>Рекомендации по темам для обсуждения / обмена опытом на методических об</w:t>
      </w:r>
      <w:r>
        <w:t>ъединениях учителей-предметников</w:t>
      </w:r>
    </w:p>
    <w:p w:rsidR="00FD7B42" w:rsidRDefault="002F7C65">
      <w:pPr>
        <w:pStyle w:val="60"/>
        <w:shd w:val="clear" w:color="auto" w:fill="auto"/>
        <w:spacing w:after="0" w:line="250" w:lineRule="exact"/>
        <w:ind w:left="460"/>
        <w:jc w:val="both"/>
      </w:pPr>
      <w:r>
        <w:t>Рекомендуемые темы.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50" w:lineRule="exact"/>
        <w:ind w:left="460"/>
        <w:jc w:val="both"/>
      </w:pPr>
      <w:r>
        <w:t>Итоги базового уровня ЕГЭ - 2023 по математике.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27"/>
        </w:tabs>
        <w:spacing w:after="0" w:line="250" w:lineRule="exact"/>
        <w:ind w:firstLine="460"/>
      </w:pPr>
      <w:r>
        <w:t>Основные проблемные зоны и причины профессиональных затруднений учителя при подготовке учащихся к ЕГЭ.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31"/>
        </w:tabs>
        <w:spacing w:after="0" w:line="250" w:lineRule="exact"/>
        <w:ind w:firstLine="460"/>
      </w:pPr>
      <w:r>
        <w:t xml:space="preserve">Основные направления методического сопровождения </w:t>
      </w:r>
      <w:r>
        <w:t>учителей математики по повышению качества обучения математике в образовательных организациях.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27"/>
        </w:tabs>
        <w:spacing w:after="0" w:line="250" w:lineRule="exact"/>
        <w:ind w:firstLine="460"/>
      </w:pPr>
      <w:r>
        <w:t>Анализ и обобщение опыта работы учителей математики по вопросам подготовки обучающихся к ЕГЭ.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31"/>
        </w:tabs>
        <w:spacing w:after="0" w:line="250" w:lineRule="exact"/>
        <w:ind w:firstLine="460"/>
      </w:pPr>
      <w:r>
        <w:t xml:space="preserve">Анализ эффективности использования учебно-методических комплексов и </w:t>
      </w:r>
      <w:r>
        <w:t>ЭОР по математике.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31"/>
        </w:tabs>
        <w:spacing w:after="0" w:line="250" w:lineRule="exact"/>
        <w:ind w:firstLine="460"/>
      </w:pPr>
      <w:r>
        <w:t>Формы и методы организации работы, распределение учебного времени для эффективной подготовки к ЕГЭ.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59"/>
        </w:tabs>
        <w:spacing w:after="0" w:line="250" w:lineRule="exact"/>
        <w:ind w:left="460"/>
        <w:jc w:val="both"/>
      </w:pPr>
      <w:r>
        <w:t>Методическое сопровождение молодых и малоопытных педагогов.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41"/>
        </w:tabs>
        <w:spacing w:after="0" w:line="250" w:lineRule="exact"/>
        <w:ind w:firstLine="460"/>
      </w:pPr>
      <w:r>
        <w:t>Сложные вопросы содержания математики, способы, методы и приемы преподавания,</w:t>
      </w:r>
      <w:r>
        <w:t xml:space="preserve"> в том числе с учетом подготовки к ЕГЭ;</w:t>
      </w:r>
    </w:p>
    <w:p w:rsidR="00FD7B42" w:rsidRDefault="002F7C65">
      <w:pPr>
        <w:pStyle w:val="60"/>
        <w:numPr>
          <w:ilvl w:val="0"/>
          <w:numId w:val="7"/>
        </w:numPr>
        <w:shd w:val="clear" w:color="auto" w:fill="auto"/>
        <w:tabs>
          <w:tab w:val="left" w:pos="736"/>
        </w:tabs>
        <w:spacing w:after="183" w:line="250" w:lineRule="exact"/>
        <w:ind w:firstLine="460"/>
      </w:pPr>
      <w:r>
        <w:t>Эффективные подходы к разработке инструментария проверки, оценки и отслеживания учебных достижений обучающихся по математике.</w:t>
      </w:r>
    </w:p>
    <w:p w:rsidR="00FD7B42" w:rsidRDefault="002F7C65">
      <w:pPr>
        <w:pStyle w:val="40"/>
        <w:numPr>
          <w:ilvl w:val="0"/>
          <w:numId w:val="2"/>
        </w:numPr>
        <w:shd w:val="clear" w:color="auto" w:fill="auto"/>
        <w:tabs>
          <w:tab w:val="left" w:pos="2774"/>
        </w:tabs>
        <w:spacing w:before="0"/>
        <w:ind w:left="460"/>
        <w:jc w:val="both"/>
      </w:pPr>
      <w:r>
        <w:t xml:space="preserve"> Рекомендации</w:t>
      </w:r>
      <w:r>
        <w:tab/>
        <w:t xml:space="preserve">по возможным направлениям повышения квалификации работников образования для </w:t>
      </w:r>
      <w:r>
        <w:t xml:space="preserve">включения в региональную дорожную карту по развитию региональной системы </w:t>
      </w:r>
      <w:r>
        <w:lastRenderedPageBreak/>
        <w:t>образования</w:t>
      </w:r>
    </w:p>
    <w:p w:rsidR="00FD7B42" w:rsidRDefault="002F7C65">
      <w:pPr>
        <w:pStyle w:val="60"/>
        <w:shd w:val="clear" w:color="auto" w:fill="auto"/>
        <w:spacing w:after="0" w:line="250" w:lineRule="exact"/>
        <w:ind w:firstLine="600"/>
        <w:jc w:val="both"/>
      </w:pPr>
      <w:r>
        <w:t>Возможные направления повышения квалификации учителей математики на базе ГАУ ДПО ИРО РБ:</w:t>
      </w:r>
    </w:p>
    <w:p w:rsidR="00FD7B42" w:rsidRDefault="002F7C65">
      <w:pPr>
        <w:pStyle w:val="60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50" w:lineRule="exact"/>
        <w:ind w:firstLine="600"/>
        <w:jc w:val="both"/>
      </w:pPr>
      <w:r>
        <w:t xml:space="preserve">прохождение курсов повышения квалификации для учителей математики по программам: </w:t>
      </w:r>
      <w:r>
        <w:t>«Методика подготовки обучающихся к ГИА по математике», «Теория вероятностей и статистика в школьном курсе математики и т.д.).</w:t>
      </w:r>
    </w:p>
    <w:p w:rsidR="00FD7B42" w:rsidRDefault="002F7C65">
      <w:pPr>
        <w:pStyle w:val="60"/>
        <w:numPr>
          <w:ilvl w:val="0"/>
          <w:numId w:val="1"/>
        </w:numPr>
        <w:shd w:val="clear" w:color="auto" w:fill="auto"/>
        <w:tabs>
          <w:tab w:val="left" w:pos="813"/>
        </w:tabs>
        <w:spacing w:after="0" w:line="250" w:lineRule="exact"/>
        <w:ind w:firstLine="600"/>
        <w:jc w:val="both"/>
      </w:pPr>
      <w:r>
        <w:t>посещение вебинаров, посвященных разбору типичных ошибок учащихся на ЕГЭ.</w:t>
      </w:r>
    </w:p>
    <w:p w:rsidR="00FD7B42" w:rsidRDefault="002F7C65">
      <w:pPr>
        <w:pStyle w:val="60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50" w:lineRule="exact"/>
        <w:ind w:firstLine="600"/>
        <w:jc w:val="both"/>
      </w:pPr>
      <w:r>
        <w:t>посещение семинаров, вебинаров, мастер-классов по решени</w:t>
      </w:r>
      <w:r>
        <w:t>ю заданий базового и профильного уровней ЕГЭ по математике;</w:t>
      </w:r>
    </w:p>
    <w:p w:rsidR="00FD7B42" w:rsidRDefault="002F7C65">
      <w:pPr>
        <w:pStyle w:val="60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250" w:lineRule="exact"/>
        <w:ind w:firstLine="600"/>
        <w:jc w:val="both"/>
      </w:pPr>
      <w:r>
        <w:t>посещение мастер-классов с участием лучших учителей математики школ республики и членов предметной комиссии ЕГЭ.</w:t>
      </w:r>
    </w:p>
    <w:sectPr w:rsidR="00FD7B42">
      <w:footnotePr>
        <w:numStart w:val="26"/>
      </w:footnotePr>
      <w:pgSz w:w="11900" w:h="16840"/>
      <w:pgMar w:top="1097" w:right="807" w:bottom="1045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65" w:rsidRDefault="002F7C65">
      <w:r>
        <w:separator/>
      </w:r>
    </w:p>
  </w:endnote>
  <w:endnote w:type="continuationSeparator" w:id="0">
    <w:p w:rsidR="002F7C65" w:rsidRDefault="002F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65" w:rsidRDefault="002F7C65">
      <w:r>
        <w:separator/>
      </w:r>
    </w:p>
  </w:footnote>
  <w:footnote w:type="continuationSeparator" w:id="0">
    <w:p w:rsidR="002F7C65" w:rsidRDefault="002F7C65">
      <w:r>
        <w:continuationSeparator/>
      </w:r>
    </w:p>
  </w:footnote>
  <w:footnote w:id="1">
    <w:p w:rsidR="00FD7B42" w:rsidRDefault="002F7C65">
      <w:pPr>
        <w:pStyle w:val="a5"/>
        <w:shd w:val="clear" w:color="auto" w:fill="auto"/>
        <w:tabs>
          <w:tab w:val="left" w:pos="230"/>
        </w:tabs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 xml:space="preserve">При </w:t>
      </w:r>
      <w:r>
        <w:t>заполнении разделов Главы 2 рекомендуется использовать массив действительных результатов основного периода ЕГЭ (без учета аннулированных результатов)</w:t>
      </w:r>
    </w:p>
  </w:footnote>
  <w:footnote w:id="2">
    <w:p w:rsidR="00FD7B42" w:rsidRDefault="002F7C65">
      <w:pPr>
        <w:pStyle w:val="a5"/>
        <w:shd w:val="clear" w:color="auto" w:fill="auto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</w:t>
      </w:r>
      <w: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26FF"/>
    <w:multiLevelType w:val="multilevel"/>
    <w:tmpl w:val="5E8EE292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564EB"/>
    <w:multiLevelType w:val="multilevel"/>
    <w:tmpl w:val="9A9A8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316B5"/>
    <w:multiLevelType w:val="multilevel"/>
    <w:tmpl w:val="B68C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46B2B"/>
    <w:multiLevelType w:val="multilevel"/>
    <w:tmpl w:val="1CFA0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9F6FC0"/>
    <w:multiLevelType w:val="multilevel"/>
    <w:tmpl w:val="F4449E8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E0DEA"/>
    <w:multiLevelType w:val="multilevel"/>
    <w:tmpl w:val="E6D2C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B5178E"/>
    <w:multiLevelType w:val="multilevel"/>
    <w:tmpl w:val="CC4E7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numStart w:val="26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2"/>
    <w:rsid w:val="002F7C65"/>
    <w:rsid w:val="00DA065A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D6FF"/>
  <w15:docId w15:val="{E4050AD4-A957-4CD8-AE4F-CD112D8B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TimesNewRoman15pt">
    <w:name w:val="Основной текст (3) + Times New Roman;1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TimesNewRoman16pt">
    <w:name w:val="Основной текст (3) + Times New Roman;16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pt">
    <w:name w:val="Основной текст (6) + 4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590" w:lineRule="exact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322" w:lineRule="exact"/>
      <w:ind w:hanging="3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line="326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3004</Words>
  <Characters>17128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2023-09-21T04:34:00Z</dcterms:modified>
</cp:coreProperties>
</file>