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01" w:rsidRDefault="006265C0">
      <w:pPr>
        <w:pStyle w:val="30"/>
        <w:shd w:val="clear" w:color="auto" w:fill="auto"/>
        <w:spacing w:after="214" w:line="300" w:lineRule="exact"/>
      </w:pPr>
      <w:r>
        <w:t>Методический анализ результатов ЕГЭ</w:t>
      </w:r>
      <w:r>
        <w:rPr>
          <w:rStyle w:val="3TimesNewRoman15pt0pt"/>
          <w:rFonts w:eastAsia="Cambria"/>
          <w:vertAlign w:val="superscript"/>
        </w:rPr>
        <w:t>100</w:t>
      </w:r>
    </w:p>
    <w:p w:rsidR="00B06401" w:rsidRDefault="006265C0">
      <w:pPr>
        <w:pStyle w:val="10"/>
        <w:keepNext/>
        <w:keepLines/>
        <w:shd w:val="clear" w:color="auto" w:fill="auto"/>
        <w:spacing w:before="0" w:after="0" w:line="320" w:lineRule="exact"/>
      </w:pPr>
      <w:bookmarkStart w:id="0" w:name="bookmark0"/>
      <w:r>
        <w:t>по обществознанию</w:t>
      </w:r>
      <w:bookmarkEnd w:id="0"/>
    </w:p>
    <w:p w:rsidR="00B06401" w:rsidRDefault="006265C0">
      <w:pPr>
        <w:pStyle w:val="20"/>
        <w:shd w:val="clear" w:color="auto" w:fill="auto"/>
        <w:spacing w:before="0" w:after="311" w:line="220" w:lineRule="exact"/>
      </w:pPr>
      <w:r>
        <w:t>(наименование учебного предмета)</w:t>
      </w:r>
    </w:p>
    <w:p w:rsidR="00B06401" w:rsidRDefault="00B06401">
      <w:pPr>
        <w:rPr>
          <w:sz w:val="2"/>
          <w:szCs w:val="2"/>
        </w:rPr>
      </w:pPr>
    </w:p>
    <w:p w:rsidR="00B06401" w:rsidRDefault="006265C0">
      <w:pPr>
        <w:pStyle w:val="40"/>
        <w:shd w:val="clear" w:color="auto" w:fill="auto"/>
        <w:spacing w:before="0"/>
        <w:ind w:firstLine="0"/>
      </w:pPr>
      <w:r>
        <w:t>Раздел 4. РЕКОМЕНДАЦИИ</w:t>
      </w:r>
      <w:r>
        <w:rPr>
          <w:vertAlign w:val="superscript"/>
        </w:rPr>
        <w:footnoteReference w:id="1"/>
      </w:r>
      <w:r>
        <w:t xml:space="preserve"> ДЛЯ СИСТЕМЫ ОБРАЗОВАНИЯ</w:t>
      </w:r>
      <w:r>
        <w:br/>
        <w:t>СУБЪЕКТА РОССИЙСКОЙ ФЕДЕРАЦИИ</w:t>
      </w:r>
    </w:p>
    <w:p w:rsidR="00B06401" w:rsidRDefault="006265C0">
      <w:pPr>
        <w:pStyle w:val="40"/>
        <w:numPr>
          <w:ilvl w:val="0"/>
          <w:numId w:val="3"/>
        </w:numPr>
        <w:shd w:val="clear" w:color="auto" w:fill="auto"/>
        <w:spacing w:before="0"/>
        <w:ind w:left="320" w:hanging="320"/>
        <w:jc w:val="left"/>
      </w:pPr>
      <w:r>
        <w:t>Рекомендации по совершенствованию организации и методики преподавания пр</w:t>
      </w:r>
      <w:r>
        <w:t>едмета в субъекте Российской Федерации на основе выявленных типичных затруднений и ошибок</w:t>
      </w:r>
    </w:p>
    <w:p w:rsidR="00B06401" w:rsidRDefault="006265C0">
      <w:pPr>
        <w:pStyle w:val="60"/>
        <w:numPr>
          <w:ilvl w:val="0"/>
          <w:numId w:val="4"/>
        </w:numPr>
        <w:shd w:val="clear" w:color="auto" w:fill="auto"/>
        <w:tabs>
          <w:tab w:val="left" w:pos="2161"/>
        </w:tabs>
        <w:spacing w:before="0"/>
        <w:ind w:firstLine="740"/>
      </w:pPr>
      <w:r>
        <w:rPr>
          <w:rStyle w:val="61"/>
        </w:rPr>
        <w:t xml:space="preserve">.. </w:t>
      </w:r>
      <w:proofErr w:type="gramStart"/>
      <w:r>
        <w:rPr>
          <w:rStyle w:val="61"/>
        </w:rPr>
        <w:t>.</w:t>
      </w:r>
      <w:r>
        <w:t>по</w:t>
      </w:r>
      <w:proofErr w:type="gramEnd"/>
      <w:r>
        <w:t xml:space="preserve"> совершенствованию преподавания учебного предмета</w:t>
      </w:r>
    </w:p>
    <w:p w:rsidR="00B06401" w:rsidRDefault="006265C0">
      <w:pPr>
        <w:pStyle w:val="60"/>
        <w:shd w:val="clear" w:color="auto" w:fill="auto"/>
        <w:spacing w:before="0"/>
        <w:ind w:left="1260"/>
        <w:jc w:val="left"/>
      </w:pPr>
      <w:r>
        <w:t>всем обучающимся</w:t>
      </w:r>
    </w:p>
    <w:p w:rsidR="00B06401" w:rsidRDefault="006265C0">
      <w:pPr>
        <w:pStyle w:val="70"/>
        <w:shd w:val="clear" w:color="auto" w:fill="auto"/>
        <w:ind w:left="320"/>
      </w:pPr>
      <w:r>
        <w:rPr>
          <w:rStyle w:val="711pt"/>
        </w:rPr>
        <w:t xml:space="preserve">о </w:t>
      </w:r>
      <w:r>
        <w:t>Учителям, методическим объединениям учителей.</w:t>
      </w:r>
    </w:p>
    <w:p w:rsidR="00B06401" w:rsidRDefault="006265C0">
      <w:pPr>
        <w:pStyle w:val="20"/>
        <w:numPr>
          <w:ilvl w:val="0"/>
          <w:numId w:val="5"/>
        </w:numPr>
        <w:shd w:val="clear" w:color="auto" w:fill="auto"/>
        <w:tabs>
          <w:tab w:val="left" w:pos="1416"/>
        </w:tabs>
        <w:spacing w:before="0" w:after="0" w:line="274" w:lineRule="exact"/>
        <w:ind w:firstLine="740"/>
        <w:jc w:val="both"/>
      </w:pPr>
      <w:r>
        <w:t xml:space="preserve">Учителям необходимо проанализировать </w:t>
      </w:r>
      <w:r>
        <w:t>содержание учебников, которые вошли в федеральный перечень учебников (рекомендуемых Министерством просвещения Российской Федерации).</w:t>
      </w:r>
    </w:p>
    <w:p w:rsidR="00B06401" w:rsidRDefault="006265C0">
      <w:pPr>
        <w:pStyle w:val="20"/>
        <w:numPr>
          <w:ilvl w:val="0"/>
          <w:numId w:val="5"/>
        </w:numPr>
        <w:shd w:val="clear" w:color="auto" w:fill="auto"/>
        <w:tabs>
          <w:tab w:val="left" w:pos="1078"/>
        </w:tabs>
        <w:spacing w:before="0" w:after="0" w:line="274" w:lineRule="exact"/>
        <w:ind w:firstLine="740"/>
        <w:jc w:val="both"/>
      </w:pPr>
      <w:r>
        <w:t>Работать над формированием читательской грамотности обучающихся. Научить обучающихся правильно понимать условия заданий.</w:t>
      </w:r>
    </w:p>
    <w:p w:rsidR="00B06401" w:rsidRDefault="006265C0">
      <w:pPr>
        <w:pStyle w:val="20"/>
        <w:numPr>
          <w:ilvl w:val="0"/>
          <w:numId w:val="5"/>
        </w:numPr>
        <w:shd w:val="clear" w:color="auto" w:fill="auto"/>
        <w:tabs>
          <w:tab w:val="left" w:pos="1078"/>
        </w:tabs>
        <w:spacing w:before="0" w:after="0" w:line="274" w:lineRule="exact"/>
        <w:ind w:firstLine="740"/>
        <w:jc w:val="both"/>
      </w:pPr>
      <w:r>
        <w:t>Об</w:t>
      </w:r>
      <w:r>
        <w:t>ъяснить и показать на примерах заданий с развернутыми ответами письменного оформления ответов. Объяснить такие условия задания как «раскройте смысл понятия», «используя обществоведческие знания», «факты общественной жизни», «личный социальный опыт», «выска</w:t>
      </w:r>
      <w:r>
        <w:t>жите предположение», «проиллюстрируйте примером», «объясните свое мнение», «дайте пояснение», «приведите аргументы» и т.д.</w:t>
      </w:r>
    </w:p>
    <w:p w:rsidR="00B06401" w:rsidRDefault="006265C0">
      <w:pPr>
        <w:pStyle w:val="20"/>
        <w:numPr>
          <w:ilvl w:val="0"/>
          <w:numId w:val="5"/>
        </w:numPr>
        <w:shd w:val="clear" w:color="auto" w:fill="auto"/>
        <w:tabs>
          <w:tab w:val="left" w:pos="1416"/>
        </w:tabs>
        <w:spacing w:before="0" w:after="0" w:line="274" w:lineRule="exact"/>
        <w:ind w:firstLine="740"/>
        <w:jc w:val="both"/>
      </w:pPr>
      <w:r>
        <w:t>Необходимо уделять больше внимания методике формирования умения формулировать и аргументировать собственное суждение по актуальному п</w:t>
      </w:r>
      <w:r>
        <w:t>роблемному вопросу общественной жизни, привести примеры (задания 2 части КИМ).</w:t>
      </w:r>
    </w:p>
    <w:p w:rsidR="00B06401" w:rsidRDefault="006265C0">
      <w:pPr>
        <w:pStyle w:val="20"/>
        <w:numPr>
          <w:ilvl w:val="0"/>
          <w:numId w:val="5"/>
        </w:numPr>
        <w:shd w:val="clear" w:color="auto" w:fill="auto"/>
        <w:tabs>
          <w:tab w:val="left" w:pos="1416"/>
        </w:tabs>
        <w:spacing w:before="0" w:after="0" w:line="274" w:lineRule="exact"/>
        <w:ind w:firstLine="740"/>
        <w:jc w:val="both"/>
      </w:pPr>
      <w:r>
        <w:t>Особое внимание необходимо уделить правовым и политическим вопросам, так как было выявлено, что с наименьшими процентами выполнения оказались модули «Политика» и «Право».</w:t>
      </w:r>
    </w:p>
    <w:p w:rsidR="00B06401" w:rsidRDefault="006265C0">
      <w:pPr>
        <w:pStyle w:val="20"/>
        <w:numPr>
          <w:ilvl w:val="0"/>
          <w:numId w:val="5"/>
        </w:numPr>
        <w:shd w:val="clear" w:color="auto" w:fill="auto"/>
        <w:tabs>
          <w:tab w:val="left" w:pos="1416"/>
        </w:tabs>
        <w:spacing w:before="0" w:after="0" w:line="274" w:lineRule="exact"/>
        <w:ind w:firstLine="740"/>
        <w:jc w:val="both"/>
      </w:pPr>
      <w:r>
        <w:t>Элемен</w:t>
      </w:r>
      <w:r>
        <w:t>том закрепления изученного нового материала на уроке может послужить выполнение задания 24 - составление сложного плана, которое предполагает владение комплексом знаний и умений: знание основных понятий, положений, выводов, умение вычленить основные аспект</w:t>
      </w:r>
      <w:r>
        <w:t>ы темы, ее структурные компоненты, придать им форму лаконичных формулировок пунктов плана, отражающих суть вопроса, умение логично выстроить установленные структурные единицы, придать плану завершенную форму.</w:t>
      </w:r>
    </w:p>
    <w:p w:rsidR="00B06401" w:rsidRDefault="006265C0">
      <w:pPr>
        <w:pStyle w:val="20"/>
        <w:numPr>
          <w:ilvl w:val="0"/>
          <w:numId w:val="5"/>
        </w:numPr>
        <w:shd w:val="clear" w:color="auto" w:fill="auto"/>
        <w:tabs>
          <w:tab w:val="left" w:pos="1416"/>
        </w:tabs>
        <w:spacing w:before="0" w:after="0" w:line="274" w:lineRule="exact"/>
        <w:ind w:firstLine="740"/>
        <w:jc w:val="both"/>
      </w:pPr>
      <w:r>
        <w:t>На повторительно-обобщающем уроке по разделам н</w:t>
      </w:r>
      <w:r>
        <w:t>еобходимо практиковать повторения базовых понятий для лучшего усвоения теоретического материала.</w:t>
      </w:r>
    </w:p>
    <w:p w:rsidR="00B06401" w:rsidRDefault="006265C0">
      <w:pPr>
        <w:pStyle w:val="20"/>
        <w:numPr>
          <w:ilvl w:val="0"/>
          <w:numId w:val="5"/>
        </w:numPr>
        <w:shd w:val="clear" w:color="auto" w:fill="auto"/>
        <w:tabs>
          <w:tab w:val="left" w:pos="1416"/>
        </w:tabs>
        <w:spacing w:before="0" w:after="0" w:line="274" w:lineRule="exact"/>
        <w:ind w:firstLine="740"/>
        <w:jc w:val="both"/>
      </w:pPr>
      <w:r>
        <w:t xml:space="preserve">Нормативно-правовые акты Российской Федерации, содержащиеся в приложении №2 спецификации работы, требуют детального изучения, что позволит избежать заучивания </w:t>
      </w:r>
      <w:r>
        <w:t>устаревших сведений и формировать актуальные правовые знания, развивать умения школьников читать и понимать язык нормативных актов.</w:t>
      </w:r>
    </w:p>
    <w:p w:rsidR="00B06401" w:rsidRDefault="006265C0">
      <w:pPr>
        <w:pStyle w:val="20"/>
        <w:numPr>
          <w:ilvl w:val="0"/>
          <w:numId w:val="5"/>
        </w:numPr>
        <w:shd w:val="clear" w:color="auto" w:fill="auto"/>
        <w:tabs>
          <w:tab w:val="left" w:pos="1416"/>
        </w:tabs>
        <w:spacing w:before="0" w:after="0" w:line="274" w:lineRule="exact"/>
        <w:ind w:firstLine="740"/>
        <w:jc w:val="both"/>
      </w:pPr>
      <w:r>
        <w:t>Особое внимание уделить изучению Конституции Российской Федерации с учетом поправок (1 июля 2020 г.). Требуют подробного изу</w:t>
      </w:r>
      <w:r>
        <w:t>чения 3-7 главы Конституции Российской Федерации. Знание Конституции РФ необходимо постоянно совершенствовать, уделяя больше внимания практической работе, т.к. в заданиях существует целый блок вопросов по этой теме: основы конституционного строя, права и с</w:t>
      </w:r>
      <w:r>
        <w:t>вободы человека и гражданина, федеративное устройство РФ, полномочия Президента РФ, Федерального собрания, Совета Федерации, Государственной Думы, Правительства, система органов судебной власти и местного самоуправления др.</w:t>
      </w:r>
    </w:p>
    <w:p w:rsidR="00B06401" w:rsidRDefault="006265C0">
      <w:pPr>
        <w:pStyle w:val="20"/>
        <w:numPr>
          <w:ilvl w:val="0"/>
          <w:numId w:val="5"/>
        </w:numPr>
        <w:shd w:val="clear" w:color="auto" w:fill="auto"/>
        <w:tabs>
          <w:tab w:val="left" w:pos="1416"/>
        </w:tabs>
        <w:spacing w:before="0" w:after="0" w:line="274" w:lineRule="exact"/>
        <w:ind w:firstLine="740"/>
        <w:jc w:val="both"/>
      </w:pPr>
      <w:r>
        <w:lastRenderedPageBreak/>
        <w:t>Значительное внимание уделить из</w:t>
      </w:r>
      <w:r>
        <w:t>учению отдельных тем раздела «Экономика»: «Неценовые факторы спроса или предложения», «Виды и функции рынков», «Инфляция», «Мировая экономика», «Глобальные экономические проблемы».</w:t>
      </w:r>
    </w:p>
    <w:p w:rsidR="00B06401" w:rsidRDefault="006265C0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274" w:lineRule="exact"/>
        <w:ind w:firstLine="760"/>
        <w:jc w:val="both"/>
      </w:pPr>
      <w:r>
        <w:t>Научить обучающихся критическому восприятию и осмыслению разнородной социал</w:t>
      </w:r>
      <w:r>
        <w:t>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суждений.</w:t>
      </w:r>
    </w:p>
    <w:p w:rsidR="00B06401" w:rsidRDefault="006265C0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274" w:lineRule="exact"/>
        <w:ind w:firstLine="760"/>
        <w:jc w:val="both"/>
      </w:pPr>
      <w:r>
        <w:t>Организовать участие обучающихся в дискуссиях, диспутах, дебатах по актуальным социальным проблемам,</w:t>
      </w:r>
      <w:r>
        <w:t xml:space="preserve"> отстаивание и аргументацию своей позиции, оппонирование иному мнению.</w:t>
      </w:r>
    </w:p>
    <w:p w:rsidR="00B06401" w:rsidRDefault="006265C0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274" w:lineRule="exact"/>
        <w:ind w:firstLine="760"/>
        <w:jc w:val="both"/>
      </w:pPr>
      <w:r>
        <w:t>Ознакомить обучающихся с лучшими образцами выполненных работ. Разъяснять выпускникам требования, алгоритм выполнения заданий, критерии оценивания заданий.</w:t>
      </w:r>
    </w:p>
    <w:p w:rsidR="00B06401" w:rsidRDefault="006265C0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274" w:lineRule="exact"/>
        <w:ind w:firstLine="760"/>
        <w:jc w:val="both"/>
      </w:pPr>
      <w:r>
        <w:t xml:space="preserve">На методических объединениях </w:t>
      </w:r>
      <w:r>
        <w:t>учителей, в образовательных организациях учителям необходимо провести количественный и качественный анализ результатов ЕГЭ выпускников текущего года и определить задачи по преодолению трудностей в выполнении заданий.</w:t>
      </w:r>
    </w:p>
    <w:p w:rsidR="00B06401" w:rsidRDefault="006265C0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274" w:lineRule="exact"/>
        <w:ind w:firstLine="760"/>
        <w:jc w:val="both"/>
      </w:pPr>
      <w:r>
        <w:t>С целью обмена опытом подготовки выпуск</w:t>
      </w:r>
      <w:r>
        <w:t>ников к сдаче государственной итоговой аттестации, запланировать мероприятия с учителями-предметниками, обучающиеся которых ежегодно показывают стабильно высокие результаты.</w:t>
      </w:r>
    </w:p>
    <w:p w:rsidR="00B06401" w:rsidRDefault="006265C0">
      <w:pPr>
        <w:pStyle w:val="70"/>
        <w:shd w:val="clear" w:color="auto" w:fill="auto"/>
        <w:ind w:firstLine="0"/>
      </w:pPr>
      <w:r>
        <w:rPr>
          <w:rStyle w:val="711pt"/>
        </w:rPr>
        <w:t xml:space="preserve">о </w:t>
      </w:r>
      <w:r>
        <w:t>Муниципальным органам управления образованием.</w:t>
      </w:r>
    </w:p>
    <w:p w:rsidR="00B06401" w:rsidRDefault="006265C0">
      <w:pPr>
        <w:pStyle w:val="20"/>
        <w:numPr>
          <w:ilvl w:val="0"/>
          <w:numId w:val="6"/>
        </w:numPr>
        <w:shd w:val="clear" w:color="auto" w:fill="auto"/>
        <w:tabs>
          <w:tab w:val="left" w:pos="1417"/>
        </w:tabs>
        <w:spacing w:before="0" w:after="0" w:line="274" w:lineRule="exact"/>
        <w:ind w:firstLine="760"/>
        <w:jc w:val="both"/>
      </w:pPr>
      <w:r>
        <w:t>В начале нового 2023-2024 учебног</w:t>
      </w:r>
      <w:r>
        <w:t>о года рекомендуется провести расширенный методический совет с приглашением руководителей и учителей обществознания образовательных организаций для обсуждения количественных и качественных результатов ЕГЭ выпускников, 2022-2023 учебного года и определить з</w:t>
      </w:r>
      <w:r>
        <w:t>адачи по преодолению трудностей в выполнении заданий.</w:t>
      </w:r>
    </w:p>
    <w:p w:rsidR="00B06401" w:rsidRDefault="006265C0">
      <w:pPr>
        <w:pStyle w:val="20"/>
        <w:numPr>
          <w:ilvl w:val="0"/>
          <w:numId w:val="6"/>
        </w:numPr>
        <w:shd w:val="clear" w:color="auto" w:fill="auto"/>
        <w:tabs>
          <w:tab w:val="left" w:pos="1417"/>
        </w:tabs>
        <w:spacing w:before="0" w:after="0" w:line="274" w:lineRule="exact"/>
        <w:ind w:firstLine="760"/>
        <w:jc w:val="both"/>
      </w:pPr>
      <w:r>
        <w:t>В целях совершенствования преподавания предмета «Обществознание» руководителям образовательных организаций (особенно с низкими результатами ЕГЭ) проанализировать методическую подготовку педагогических к</w:t>
      </w:r>
      <w:r>
        <w:t xml:space="preserve">адров, обеспечить постоянное повышение их квалификации на курсах повышения квалификации, семинарах, </w:t>
      </w:r>
      <w:proofErr w:type="spellStart"/>
      <w:r>
        <w:t>вебинарах</w:t>
      </w:r>
      <w:proofErr w:type="spellEnd"/>
      <w:r>
        <w:t>, проводимые как на муниципальном, так и региональном и федеральном уровнях.</w:t>
      </w:r>
    </w:p>
    <w:p w:rsidR="00B06401" w:rsidRDefault="006265C0">
      <w:pPr>
        <w:pStyle w:val="20"/>
        <w:numPr>
          <w:ilvl w:val="0"/>
          <w:numId w:val="6"/>
        </w:numPr>
        <w:shd w:val="clear" w:color="auto" w:fill="auto"/>
        <w:tabs>
          <w:tab w:val="left" w:pos="1417"/>
        </w:tabs>
        <w:spacing w:before="0" w:after="0" w:line="274" w:lineRule="exact"/>
        <w:ind w:firstLine="760"/>
        <w:jc w:val="both"/>
      </w:pPr>
      <w:r>
        <w:t>Проведение информационно-разъяснительной работы не только среди выпуск</w:t>
      </w:r>
      <w:r>
        <w:t>ников текущего года, но и среди их родителей. Для этого необходимо запланировать на предстоящий 2023-2024 ученый год совместное собрание (в начале, середине и конце учебного года) с участием администрации школы, методистов отдела образования, педагогов, ро</w:t>
      </w:r>
      <w:r>
        <w:t>дителей и самих выпускников с целью своевременного ознакомления с нормативно-правовыми документами по организации и проведению ЕГЭ по обществознанию.</w:t>
      </w:r>
    </w:p>
    <w:p w:rsidR="00B06401" w:rsidRDefault="006265C0">
      <w:pPr>
        <w:pStyle w:val="20"/>
        <w:numPr>
          <w:ilvl w:val="0"/>
          <w:numId w:val="6"/>
        </w:numPr>
        <w:shd w:val="clear" w:color="auto" w:fill="auto"/>
        <w:tabs>
          <w:tab w:val="left" w:pos="1417"/>
        </w:tabs>
        <w:spacing w:before="0" w:after="0" w:line="274" w:lineRule="exact"/>
        <w:ind w:firstLine="760"/>
        <w:jc w:val="both"/>
      </w:pPr>
      <w:r>
        <w:t>С целью совершенствования методики оценивания заданий с развернутым ответом, обеспечить прохождение курсов</w:t>
      </w:r>
      <w:r>
        <w:t xml:space="preserve"> повышения квалификации учителей обществознания по программе «Подготовка экспертов для работы в республиканских предметных комиссиях по обществознанию при проведении государственной итоговой аттестации по образовательным программам среднего общего и основн</w:t>
      </w:r>
      <w:r>
        <w:t>ого общего образования», которые проводят региональный центр обработки информации Института развития образования Республики Башкортостан.</w:t>
      </w:r>
    </w:p>
    <w:p w:rsidR="00B06401" w:rsidRDefault="006265C0">
      <w:pPr>
        <w:pStyle w:val="70"/>
        <w:shd w:val="clear" w:color="auto" w:fill="auto"/>
        <w:ind w:firstLine="0"/>
      </w:pPr>
      <w:r>
        <w:rPr>
          <w:rStyle w:val="711pt"/>
        </w:rPr>
        <w:t xml:space="preserve">о </w:t>
      </w:r>
      <w:r>
        <w:t>Прочие рекомендации.</w:t>
      </w:r>
    </w:p>
    <w:p w:rsidR="00B06401" w:rsidRDefault="006265C0">
      <w:pPr>
        <w:pStyle w:val="20"/>
        <w:shd w:val="clear" w:color="auto" w:fill="auto"/>
        <w:spacing w:before="0" w:after="0" w:line="274" w:lineRule="exact"/>
        <w:ind w:firstLine="760"/>
        <w:jc w:val="both"/>
      </w:pPr>
      <w:r>
        <w:t>С целью повышения мотивации к изучению предмета и усиления воспитательной роли предмета использ</w:t>
      </w:r>
      <w:r>
        <w:t>овать на уроках примеры из истории, общественной жизни. Эффективнее использовать возможности информационно-коммуникационных технологий (например, грамотно подобранный видеофрагмент или анимации позволяют сократить время при объяснении материала).</w:t>
      </w:r>
    </w:p>
    <w:p w:rsidR="00B06401" w:rsidRDefault="006265C0">
      <w:pPr>
        <w:pStyle w:val="60"/>
        <w:numPr>
          <w:ilvl w:val="0"/>
          <w:numId w:val="4"/>
        </w:numPr>
        <w:shd w:val="clear" w:color="auto" w:fill="auto"/>
        <w:tabs>
          <w:tab w:val="left" w:pos="2161"/>
        </w:tabs>
        <w:spacing w:before="0"/>
        <w:ind w:firstLine="740"/>
      </w:pPr>
      <w:r>
        <w:rPr>
          <w:rStyle w:val="61"/>
        </w:rPr>
        <w:t xml:space="preserve">.. </w:t>
      </w:r>
      <w:proofErr w:type="gramStart"/>
      <w:r>
        <w:t>.по</w:t>
      </w:r>
      <w:proofErr w:type="gramEnd"/>
      <w:r>
        <w:t xml:space="preserve"> ор</w:t>
      </w:r>
      <w:r>
        <w:t>ганизации дифференцированного обучения</w:t>
      </w:r>
    </w:p>
    <w:p w:rsidR="00B06401" w:rsidRDefault="006265C0">
      <w:pPr>
        <w:pStyle w:val="60"/>
        <w:shd w:val="clear" w:color="auto" w:fill="auto"/>
        <w:spacing w:before="0"/>
        <w:jc w:val="center"/>
      </w:pPr>
      <w:r>
        <w:t>школьников с разными уровнями предметной подготовки</w:t>
      </w:r>
    </w:p>
    <w:p w:rsidR="00B06401" w:rsidRDefault="006265C0">
      <w:pPr>
        <w:pStyle w:val="70"/>
        <w:shd w:val="clear" w:color="auto" w:fill="auto"/>
        <w:ind w:firstLine="0"/>
      </w:pPr>
      <w:r>
        <w:rPr>
          <w:rStyle w:val="711pt"/>
        </w:rPr>
        <w:t xml:space="preserve">о </w:t>
      </w:r>
      <w:r>
        <w:t>Учителям, методическим объединениям учителей.</w:t>
      </w:r>
    </w:p>
    <w:p w:rsidR="00B06401" w:rsidRDefault="006265C0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rPr>
          <w:rStyle w:val="2115pt1"/>
        </w:rPr>
        <w:t>•</w:t>
      </w:r>
      <w:r>
        <w:t xml:space="preserve"> Учителям образовательных организаций рекомендуются проводить следующие этапы организации дифференцированного подхода в обучении:</w:t>
      </w:r>
    </w:p>
    <w:p w:rsidR="00B06401" w:rsidRDefault="006265C0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after="0" w:line="274" w:lineRule="exact"/>
        <w:ind w:firstLine="740"/>
        <w:jc w:val="both"/>
      </w:pPr>
      <w:r>
        <w:t>диагностический;</w:t>
      </w:r>
    </w:p>
    <w:p w:rsidR="00B06401" w:rsidRDefault="006265C0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after="0" w:line="274" w:lineRule="exact"/>
        <w:ind w:firstLine="740"/>
        <w:jc w:val="both"/>
      </w:pPr>
      <w:r>
        <w:t>проектировочный;</w:t>
      </w:r>
    </w:p>
    <w:p w:rsidR="00B06401" w:rsidRDefault="006265C0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after="0" w:line="274" w:lineRule="exact"/>
        <w:ind w:firstLine="740"/>
        <w:jc w:val="both"/>
      </w:pPr>
      <w:r>
        <w:t>исполнительный;</w:t>
      </w:r>
    </w:p>
    <w:p w:rsidR="00B06401" w:rsidRDefault="006265C0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after="0" w:line="274" w:lineRule="exact"/>
        <w:ind w:firstLine="740"/>
        <w:jc w:val="both"/>
      </w:pPr>
      <w:r>
        <w:t>контрольный;</w:t>
      </w:r>
    </w:p>
    <w:p w:rsidR="00B06401" w:rsidRDefault="006265C0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after="0" w:line="274" w:lineRule="exact"/>
        <w:ind w:firstLine="740"/>
        <w:jc w:val="both"/>
      </w:pPr>
      <w:r>
        <w:lastRenderedPageBreak/>
        <w:t>корректирующий.</w:t>
      </w:r>
    </w:p>
    <w:p w:rsidR="00B06401" w:rsidRDefault="006265C0">
      <w:pPr>
        <w:pStyle w:val="20"/>
        <w:numPr>
          <w:ilvl w:val="0"/>
          <w:numId w:val="8"/>
        </w:numPr>
        <w:shd w:val="clear" w:color="auto" w:fill="auto"/>
        <w:tabs>
          <w:tab w:val="left" w:pos="1056"/>
        </w:tabs>
        <w:spacing w:before="0" w:after="0" w:line="274" w:lineRule="exact"/>
        <w:ind w:firstLine="740"/>
        <w:jc w:val="both"/>
      </w:pPr>
      <w:r>
        <w:t>Учителю необходимо выделить различные группы об</w:t>
      </w:r>
      <w:r>
        <w:t>учающихся, которые отличаются уровнем усвоения материала, уровнем работоспособности и темпом работы. Разделить их на группы:</w:t>
      </w:r>
    </w:p>
    <w:p w:rsidR="00B06401" w:rsidRDefault="006265C0">
      <w:pPr>
        <w:pStyle w:val="20"/>
        <w:numPr>
          <w:ilvl w:val="0"/>
          <w:numId w:val="7"/>
        </w:numPr>
        <w:shd w:val="clear" w:color="auto" w:fill="auto"/>
        <w:tabs>
          <w:tab w:val="left" w:pos="913"/>
        </w:tabs>
        <w:spacing w:before="0" w:after="0" w:line="274" w:lineRule="exact"/>
        <w:ind w:firstLine="740"/>
        <w:jc w:val="both"/>
      </w:pPr>
      <w:r>
        <w:t>обучающиеся, находящиеся на грани преодоления минимального балла ЕГЭ, у которых слабо сформированы навыки смыслового чтения и анали</w:t>
      </w:r>
      <w:r>
        <w:t>за текстовой, графической информации и универсальных учебных действий;</w:t>
      </w:r>
    </w:p>
    <w:p w:rsidR="00B06401" w:rsidRDefault="006265C0">
      <w:pPr>
        <w:pStyle w:val="20"/>
        <w:numPr>
          <w:ilvl w:val="0"/>
          <w:numId w:val="7"/>
        </w:numPr>
        <w:shd w:val="clear" w:color="auto" w:fill="auto"/>
        <w:tabs>
          <w:tab w:val="left" w:pos="918"/>
        </w:tabs>
        <w:spacing w:before="0" w:after="0" w:line="274" w:lineRule="exact"/>
        <w:ind w:firstLine="740"/>
        <w:jc w:val="both"/>
      </w:pPr>
      <w:r>
        <w:t>обучающиеся, имеющие средний уровень подготовки, у которых трудности появляются из-за отсутствия системных знаний по разделам предмета «Обществознание». Как правило, они воспринимают уч</w:t>
      </w:r>
      <w:r>
        <w:t>ебный материал, но отсутствуют умения самостоятельно работать с источниками и литературой, подвергнуть критическому анализу и делать соответствующие выводы;</w:t>
      </w:r>
    </w:p>
    <w:p w:rsidR="00B06401" w:rsidRDefault="006265C0">
      <w:pPr>
        <w:pStyle w:val="20"/>
        <w:numPr>
          <w:ilvl w:val="0"/>
          <w:numId w:val="7"/>
        </w:numPr>
        <w:shd w:val="clear" w:color="auto" w:fill="auto"/>
        <w:tabs>
          <w:tab w:val="left" w:pos="913"/>
        </w:tabs>
        <w:spacing w:before="0" w:after="0" w:line="274" w:lineRule="exact"/>
        <w:ind w:firstLine="740"/>
        <w:jc w:val="both"/>
      </w:pPr>
      <w:r>
        <w:t>обучающиеся, имеющие высокий уровень подготовки, более успешно выполняют практически все задания. В</w:t>
      </w:r>
      <w:r>
        <w:t xml:space="preserve"> то же время у них имеются определенные трудности при выполнении заданий 2 части. В частности, в корректной формулировке пунктов и подпунктов сложного плана, достоверных и обоснованных выводов и суждений, приведение примеров.</w:t>
      </w:r>
    </w:p>
    <w:p w:rsidR="00B06401" w:rsidRDefault="006265C0">
      <w:pPr>
        <w:pStyle w:val="20"/>
        <w:numPr>
          <w:ilvl w:val="0"/>
          <w:numId w:val="8"/>
        </w:numPr>
        <w:shd w:val="clear" w:color="auto" w:fill="auto"/>
        <w:tabs>
          <w:tab w:val="left" w:pos="1009"/>
        </w:tabs>
        <w:spacing w:before="0" w:after="0" w:line="274" w:lineRule="exact"/>
        <w:ind w:firstLine="740"/>
        <w:jc w:val="both"/>
      </w:pPr>
      <w:r>
        <w:t xml:space="preserve">Необходимо составить и </w:t>
      </w:r>
      <w:r>
        <w:t>подобрать дифференцированные задания, включающие различные приемы и способствующие обучающимся самостоятельно справиться с заданиями и постепенно увеличивая объем и сложности заданий.</w:t>
      </w:r>
    </w:p>
    <w:p w:rsidR="00B06401" w:rsidRDefault="006265C0">
      <w:pPr>
        <w:pStyle w:val="20"/>
        <w:numPr>
          <w:ilvl w:val="0"/>
          <w:numId w:val="8"/>
        </w:numPr>
        <w:shd w:val="clear" w:color="auto" w:fill="auto"/>
        <w:tabs>
          <w:tab w:val="left" w:pos="1056"/>
        </w:tabs>
        <w:spacing w:before="0" w:after="0" w:line="274" w:lineRule="exact"/>
        <w:ind w:firstLine="740"/>
        <w:jc w:val="both"/>
      </w:pPr>
      <w:r>
        <w:t>Осуществлять систематический контроль за результатами работ и внесение и</w:t>
      </w:r>
      <w:r>
        <w:t>зменений в систему методов и средств обучения (замена малоэффективных приемов на более эффективные).</w:t>
      </w:r>
    </w:p>
    <w:p w:rsidR="00B06401" w:rsidRDefault="006265C0">
      <w:pPr>
        <w:pStyle w:val="70"/>
        <w:shd w:val="clear" w:color="auto" w:fill="auto"/>
        <w:ind w:firstLine="0"/>
      </w:pPr>
      <w:r>
        <w:rPr>
          <w:rStyle w:val="711pt"/>
        </w:rPr>
        <w:t xml:space="preserve">о </w:t>
      </w:r>
      <w:r>
        <w:t>Администрациям образовательных организаций:</w:t>
      </w:r>
    </w:p>
    <w:p w:rsidR="00B06401" w:rsidRDefault="006265C0">
      <w:pPr>
        <w:pStyle w:val="20"/>
        <w:numPr>
          <w:ilvl w:val="0"/>
          <w:numId w:val="9"/>
        </w:numPr>
        <w:shd w:val="clear" w:color="auto" w:fill="auto"/>
        <w:tabs>
          <w:tab w:val="left" w:pos="1416"/>
        </w:tabs>
        <w:spacing w:before="0" w:after="0" w:line="274" w:lineRule="exact"/>
        <w:ind w:firstLine="740"/>
        <w:jc w:val="both"/>
      </w:pPr>
      <w:r>
        <w:t>Создание условий для организации профильного (углубленного) изучения предмета «Обществознания», что позволяет</w:t>
      </w:r>
      <w:r>
        <w:t xml:space="preserve"> обеспечить достаточную п</w:t>
      </w:r>
      <w:bookmarkStart w:id="1" w:name="_GoBack"/>
      <w:bookmarkEnd w:id="1"/>
      <w:r>
        <w:t>одготовку выпускников школы к государственной итоговой аттестации.</w:t>
      </w:r>
    </w:p>
    <w:p w:rsidR="00B06401" w:rsidRDefault="006265C0">
      <w:pPr>
        <w:pStyle w:val="20"/>
        <w:numPr>
          <w:ilvl w:val="0"/>
          <w:numId w:val="9"/>
        </w:numPr>
        <w:shd w:val="clear" w:color="auto" w:fill="auto"/>
        <w:tabs>
          <w:tab w:val="left" w:pos="1416"/>
        </w:tabs>
        <w:spacing w:before="0" w:after="0" w:line="274" w:lineRule="exact"/>
        <w:ind w:firstLine="740"/>
        <w:jc w:val="both"/>
      </w:pPr>
      <w:r>
        <w:t>Создание социально-педагогических условий для выявления индивидуальных особенностей обучающихся с учетом умственного развития и психологических особенностей (раскры</w:t>
      </w:r>
      <w:r>
        <w:t>ть индивидуальность, помочь развиваться, проявить себя, обрести избирательность).</w:t>
      </w:r>
    </w:p>
    <w:p w:rsidR="00B06401" w:rsidRDefault="006265C0">
      <w:pPr>
        <w:pStyle w:val="20"/>
        <w:numPr>
          <w:ilvl w:val="0"/>
          <w:numId w:val="9"/>
        </w:numPr>
        <w:shd w:val="clear" w:color="auto" w:fill="auto"/>
        <w:tabs>
          <w:tab w:val="left" w:pos="1416"/>
        </w:tabs>
        <w:spacing w:before="0" w:after="0" w:line="274" w:lineRule="exact"/>
        <w:ind w:firstLine="740"/>
        <w:jc w:val="both"/>
      </w:pPr>
      <w:r>
        <w:t>Осуществлять систематический контроль за результатами проводимых мероприятий.</w:t>
      </w:r>
    </w:p>
    <w:p w:rsidR="00B06401" w:rsidRDefault="006265C0">
      <w:pPr>
        <w:pStyle w:val="70"/>
        <w:shd w:val="clear" w:color="auto" w:fill="auto"/>
        <w:ind w:firstLine="0"/>
      </w:pPr>
      <w:r>
        <w:rPr>
          <w:rStyle w:val="711pt"/>
        </w:rPr>
        <w:t xml:space="preserve">о </w:t>
      </w:r>
      <w:r>
        <w:t>Муниципальным органам управления образованием.</w:t>
      </w:r>
    </w:p>
    <w:p w:rsidR="00B06401" w:rsidRDefault="006265C0">
      <w:pPr>
        <w:pStyle w:val="20"/>
        <w:shd w:val="clear" w:color="auto" w:fill="auto"/>
        <w:spacing w:before="0" w:after="0" w:line="274" w:lineRule="exact"/>
        <w:ind w:firstLine="880"/>
        <w:jc w:val="left"/>
      </w:pPr>
      <w:r>
        <w:t>Создание в муниципалитетах центров (сетевых шко</w:t>
      </w:r>
      <w:r>
        <w:t xml:space="preserve">л) для проведения внеурочных занятий по подготовке к ГИА с учетом индивидуальных образовательных возможностей обучающихся. о </w:t>
      </w:r>
      <w:r>
        <w:rPr>
          <w:rStyle w:val="2115pt1"/>
        </w:rPr>
        <w:t>Прочие рекомендации.</w:t>
      </w:r>
    </w:p>
    <w:p w:rsidR="00B06401" w:rsidRDefault="006265C0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При работе с обучающимися, относящимися к группам с разным уровнем подготовки, рекомендуется сосредоточить вни</w:t>
      </w:r>
      <w:r>
        <w:t>мание на выявлении текущих трудностей и их оперативной коррекции во время учебного процесса. Учителю необходимо формировать банк заданий для обучающихся с разным уровнем знаний.</w:t>
      </w:r>
    </w:p>
    <w:p w:rsidR="00B06401" w:rsidRDefault="006265C0">
      <w:pPr>
        <w:pStyle w:val="40"/>
        <w:numPr>
          <w:ilvl w:val="0"/>
          <w:numId w:val="3"/>
        </w:numPr>
        <w:shd w:val="clear" w:color="auto" w:fill="auto"/>
        <w:tabs>
          <w:tab w:val="left" w:pos="673"/>
        </w:tabs>
        <w:spacing w:before="0" w:after="0"/>
        <w:ind w:left="460"/>
        <w:jc w:val="both"/>
      </w:pPr>
      <w:r>
        <w:t xml:space="preserve">Рекомендации по темам для обсуждения / обмена опытом на методических </w:t>
      </w:r>
      <w:r>
        <w:t>объединениях учителей-предметников</w:t>
      </w:r>
    </w:p>
    <w:p w:rsidR="00B06401" w:rsidRDefault="006265C0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Проведение регулярных городских и районных семинаров для учителей и выпускников с участием старших и ведущих экспертов и председателя предметной комиссии по обществознанию.</w:t>
      </w:r>
    </w:p>
    <w:p w:rsidR="00B06401" w:rsidRDefault="006265C0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Изучение и распространение передового опыта учит</w:t>
      </w:r>
      <w:r>
        <w:t xml:space="preserve">елей по предмету «Обществознание» </w:t>
      </w:r>
      <w:proofErr w:type="spellStart"/>
      <w:r>
        <w:t>Туймазинского</w:t>
      </w:r>
      <w:proofErr w:type="spellEnd"/>
      <w:r>
        <w:t xml:space="preserve">, </w:t>
      </w:r>
      <w:proofErr w:type="spellStart"/>
      <w:r>
        <w:t>Мелеузовского</w:t>
      </w:r>
      <w:proofErr w:type="spellEnd"/>
      <w:r>
        <w:t xml:space="preserve"> районов и городов Уфа, Туймазы, Нефтекамск, Кумертау, Октябрьский, Стерлитамак, Дюртюли, которые показывают стабильно высокие результаты обучающихся.</w:t>
      </w:r>
    </w:p>
    <w:p w:rsidR="00B06401" w:rsidRDefault="006265C0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Обсуждение в ходе семинаров и КПК проблемны</w:t>
      </w:r>
      <w:r>
        <w:t>х тем (вопросов): составление сложного плана (24 задание), работа с графиками и диаграммами, блок экономических и правовых вопросов, работа с фрагментами текста, положений Конституции Российской Федерации.</w:t>
      </w:r>
    </w:p>
    <w:p w:rsidR="00B06401" w:rsidRDefault="006265C0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Проведение семинар-практикума для учителей по оцен</w:t>
      </w:r>
      <w:r>
        <w:t>иванию выполнения заданий с развёрнутым ответом, которые являются частью контрольных измерительных материалов (2 часть) для сдачи ЕГЭ по обществознанию.</w:t>
      </w:r>
    </w:p>
    <w:p w:rsidR="00B06401" w:rsidRDefault="006265C0">
      <w:pPr>
        <w:pStyle w:val="20"/>
        <w:shd w:val="clear" w:color="auto" w:fill="auto"/>
        <w:spacing w:before="0" w:after="142" w:line="274" w:lineRule="exact"/>
        <w:ind w:firstLine="740"/>
        <w:jc w:val="both"/>
      </w:pPr>
      <w:r>
        <w:t>Во время курсовой подготовки, проведения методических совещаний, учителям рекомендуется делиться опытом</w:t>
      </w:r>
      <w:r>
        <w:t xml:space="preserve"> преподавания сложных вопросов.</w:t>
      </w:r>
    </w:p>
    <w:p w:rsidR="00B06401" w:rsidRDefault="006265C0">
      <w:pPr>
        <w:pStyle w:val="40"/>
        <w:numPr>
          <w:ilvl w:val="0"/>
          <w:numId w:val="3"/>
        </w:numPr>
        <w:shd w:val="clear" w:color="auto" w:fill="auto"/>
        <w:tabs>
          <w:tab w:val="left" w:pos="2794"/>
        </w:tabs>
        <w:spacing w:before="0" w:after="0"/>
        <w:ind w:left="460"/>
        <w:jc w:val="both"/>
      </w:pPr>
      <w:r>
        <w:t xml:space="preserve"> Рекомендации</w:t>
      </w:r>
      <w:r>
        <w:tab/>
        <w:t xml:space="preserve">по возможным направлениям </w:t>
      </w:r>
      <w:r>
        <w:lastRenderedPageBreak/>
        <w:t>повышения квалификации работников образования для включения в региональную дорожную карту по развитию региональной системы образования</w:t>
      </w:r>
    </w:p>
    <w:p w:rsidR="00B06401" w:rsidRDefault="006265C0">
      <w:pPr>
        <w:pStyle w:val="20"/>
        <w:numPr>
          <w:ilvl w:val="0"/>
          <w:numId w:val="10"/>
        </w:numPr>
        <w:shd w:val="clear" w:color="auto" w:fill="auto"/>
        <w:tabs>
          <w:tab w:val="left" w:pos="1429"/>
        </w:tabs>
        <w:spacing w:before="0" w:after="0" w:line="274" w:lineRule="exact"/>
        <w:ind w:firstLine="880"/>
        <w:jc w:val="left"/>
      </w:pPr>
      <w:r>
        <w:t>Разработка дополнительных программ повышения квал</w:t>
      </w:r>
      <w:r>
        <w:t>ификации учителей по актуальным вопросам ГИА по обществознанию.</w:t>
      </w:r>
    </w:p>
    <w:p w:rsidR="00B06401" w:rsidRDefault="006265C0">
      <w:pPr>
        <w:pStyle w:val="20"/>
        <w:numPr>
          <w:ilvl w:val="0"/>
          <w:numId w:val="10"/>
        </w:numPr>
        <w:shd w:val="clear" w:color="auto" w:fill="auto"/>
        <w:tabs>
          <w:tab w:val="left" w:pos="1429"/>
        </w:tabs>
        <w:spacing w:before="0" w:after="0" w:line="274" w:lineRule="exact"/>
        <w:ind w:firstLine="880"/>
        <w:jc w:val="left"/>
      </w:pPr>
      <w:r>
        <w:t>Включение модуля/модулей по методике подготовки к ЕГЭ в программы курсов повышения квалификации.</w:t>
      </w:r>
    </w:p>
    <w:p w:rsidR="00B06401" w:rsidRDefault="006265C0">
      <w:pPr>
        <w:pStyle w:val="20"/>
        <w:numPr>
          <w:ilvl w:val="0"/>
          <w:numId w:val="10"/>
        </w:numPr>
        <w:shd w:val="clear" w:color="auto" w:fill="auto"/>
        <w:tabs>
          <w:tab w:val="left" w:pos="1429"/>
        </w:tabs>
        <w:spacing w:before="0" w:after="0" w:line="274" w:lineRule="exact"/>
        <w:ind w:firstLine="880"/>
        <w:jc w:val="left"/>
      </w:pPr>
      <w:r>
        <w:t xml:space="preserve">Проведение онлайн </w:t>
      </w:r>
      <w:proofErr w:type="spellStart"/>
      <w:r>
        <w:t>вебинаров</w:t>
      </w:r>
      <w:proofErr w:type="spellEnd"/>
      <w:r>
        <w:t xml:space="preserve"> по актуальным вопросам подготовки к ГИА по обществознанию с участие</w:t>
      </w:r>
      <w:r>
        <w:t>м председателей предметных комиссий и ведущих экспертов.</w:t>
      </w:r>
    </w:p>
    <w:sectPr w:rsidR="00B06401">
      <w:footnotePr>
        <w:numStart w:val="111"/>
      </w:footnotePr>
      <w:pgSz w:w="11900" w:h="16840"/>
      <w:pgMar w:top="1073" w:right="818" w:bottom="1054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C0" w:rsidRDefault="006265C0">
      <w:r>
        <w:separator/>
      </w:r>
    </w:p>
  </w:endnote>
  <w:endnote w:type="continuationSeparator" w:id="0">
    <w:p w:rsidR="006265C0" w:rsidRDefault="0062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C0" w:rsidRDefault="006265C0">
      <w:r>
        <w:separator/>
      </w:r>
    </w:p>
  </w:footnote>
  <w:footnote w:type="continuationSeparator" w:id="0">
    <w:p w:rsidR="006265C0" w:rsidRDefault="006265C0">
      <w:r>
        <w:continuationSeparator/>
      </w:r>
    </w:p>
  </w:footnote>
  <w:footnote w:id="1">
    <w:p w:rsidR="00B06401" w:rsidRDefault="006265C0">
      <w:pPr>
        <w:pStyle w:val="a5"/>
        <w:shd w:val="clear" w:color="auto" w:fill="auto"/>
      </w:pPr>
      <w:r>
        <w:rPr>
          <w:vertAlign w:val="superscript"/>
        </w:rPr>
        <w:footnoteRef/>
      </w:r>
      <w:r>
        <w:t xml:space="preserve"> Составление рекомендаций проводится на основе проведенного анализа результатов ЕГЭ и анализа выполнения заданий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099"/>
    <w:multiLevelType w:val="multilevel"/>
    <w:tmpl w:val="64C2DA7A"/>
    <w:lvl w:ilvl="0">
      <w:start w:val="3"/>
      <w:numFmt w:val="decimal"/>
      <w:lvlText w:val="3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B0395"/>
    <w:multiLevelType w:val="multilevel"/>
    <w:tmpl w:val="4DAC1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EA0BD4"/>
    <w:multiLevelType w:val="multilevel"/>
    <w:tmpl w:val="020CC2B6"/>
    <w:lvl w:ilvl="0">
      <w:start w:val="10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656C5D"/>
    <w:multiLevelType w:val="multilevel"/>
    <w:tmpl w:val="EE54D2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692935"/>
    <w:multiLevelType w:val="multilevel"/>
    <w:tmpl w:val="455AEE84"/>
    <w:lvl w:ilvl="0">
      <w:start w:val="1"/>
      <w:numFmt w:val="decimal"/>
      <w:lvlText w:val="4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147A46"/>
    <w:multiLevelType w:val="multilevel"/>
    <w:tmpl w:val="2C6C9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2215DB"/>
    <w:multiLevelType w:val="multilevel"/>
    <w:tmpl w:val="5052E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E24C1B"/>
    <w:multiLevelType w:val="multilevel"/>
    <w:tmpl w:val="DD187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D67C02"/>
    <w:multiLevelType w:val="multilevel"/>
    <w:tmpl w:val="605410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F4272D"/>
    <w:multiLevelType w:val="multilevel"/>
    <w:tmpl w:val="43D26206"/>
    <w:lvl w:ilvl="0">
      <w:start w:val="1"/>
      <w:numFmt w:val="decimal"/>
      <w:lvlText w:val="40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81"/>
  <w:drawingGridVerticalSpacing w:val="181"/>
  <w:characterSpacingControl w:val="compressPunctuation"/>
  <w:footnotePr>
    <w:numStart w:val="111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01"/>
    <w:rsid w:val="002B403D"/>
    <w:rsid w:val="006265C0"/>
    <w:rsid w:val="00B0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6E6C"/>
  <w15:docId w15:val="{C3735DE9-612F-4923-AE5E-FF053735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TimesNewRoman15pt0pt">
    <w:name w:val="Основной текст (3) + Times New Roman;15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-1pt">
    <w:name w:val="Основной текст (4) + 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ArialNarrow13pt">
    <w:name w:val="Основной текст (4) + Arial Narrow;13 pt;Не полужирный;Курсив"/>
    <w:basedOn w:val="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11pt">
    <w:name w:val="Основной текст (7) + 11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1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80" w:line="322" w:lineRule="exact"/>
      <w:ind w:hanging="4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ind w:hanging="320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1628</Words>
  <Characters>9281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2023-09-21T04:26:00Z</dcterms:created>
  <dcterms:modified xsi:type="dcterms:W3CDTF">2023-09-21T04:29:00Z</dcterms:modified>
</cp:coreProperties>
</file>