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D8" w:rsidRDefault="000C05BB">
      <w:pPr>
        <w:pStyle w:val="10"/>
        <w:keepNext/>
        <w:keepLines/>
        <w:shd w:val="clear" w:color="auto" w:fill="auto"/>
        <w:ind w:right="20"/>
      </w:pPr>
      <w:bookmarkStart w:id="0" w:name="bookmark0"/>
      <w:r>
        <w:t>Методический анализ результатов ЕГЭ</w:t>
      </w:r>
      <w:r>
        <w:rPr>
          <w:rStyle w:val="11"/>
          <w:vertAlign w:val="superscript"/>
        </w:rPr>
        <w:footnoteReference w:id="1"/>
      </w:r>
      <w:r>
        <w:rPr>
          <w:rStyle w:val="11"/>
          <w:vertAlign w:val="superscript"/>
        </w:rPr>
        <w:br/>
      </w:r>
      <w:r>
        <w:t>по химии</w:t>
      </w:r>
      <w:bookmarkEnd w:id="0"/>
    </w:p>
    <w:p w:rsidR="001D74D8" w:rsidRDefault="000C05BB">
      <w:pPr>
        <w:pStyle w:val="30"/>
        <w:shd w:val="clear" w:color="auto" w:fill="auto"/>
        <w:spacing w:after="371" w:line="220" w:lineRule="exact"/>
        <w:ind w:right="20"/>
      </w:pPr>
      <w:r>
        <w:t>(наименование учебного предмета)</w:t>
      </w:r>
    </w:p>
    <w:p w:rsidR="001D74D8" w:rsidRDefault="000C05BB">
      <w:pPr>
        <w:pStyle w:val="27"/>
        <w:keepNext/>
        <w:keepLines/>
        <w:shd w:val="clear" w:color="auto" w:fill="auto"/>
        <w:spacing w:before="0"/>
        <w:ind w:left="40" w:firstLine="0"/>
      </w:pPr>
      <w:bookmarkStart w:id="1" w:name="bookmark1"/>
      <w:r>
        <w:t>Раздел 4. РЕКОМЕНДАЦИИ</w:t>
      </w:r>
      <w:r>
        <w:rPr>
          <w:vertAlign w:val="superscript"/>
        </w:rPr>
        <w:footnoteReference w:id="2"/>
      </w:r>
      <w:r>
        <w:t xml:space="preserve"> ДЛЯ СИСТЕМЫ ОБРАЗОВАНИЯ</w:t>
      </w:r>
      <w:r>
        <w:br/>
        <w:t>СУБЪЕКТА РОССИЙСКОЙ ФЕДЕРАЦИИ</w:t>
      </w:r>
      <w:bookmarkEnd w:id="1"/>
    </w:p>
    <w:p w:rsidR="001D74D8" w:rsidRDefault="000C05BB">
      <w:pPr>
        <w:pStyle w:val="27"/>
        <w:keepNext/>
        <w:keepLines/>
        <w:numPr>
          <w:ilvl w:val="0"/>
          <w:numId w:val="1"/>
        </w:numPr>
        <w:shd w:val="clear" w:color="auto" w:fill="auto"/>
        <w:spacing w:before="0"/>
        <w:ind w:left="320" w:hanging="320"/>
        <w:jc w:val="left"/>
      </w:pPr>
      <w:bookmarkStart w:id="2" w:name="bookmark2"/>
      <w:r>
        <w:t xml:space="preserve">Рекомендации по совершенствованию организации и методики </w:t>
      </w:r>
      <w:r>
        <w:t>преподавания предмета в субъекте Российской Федерации на основе выявленных типичных затруднений и ошибок</w:t>
      </w:r>
      <w:bookmarkEnd w:id="2"/>
    </w:p>
    <w:p w:rsidR="001D74D8" w:rsidRDefault="000C05BB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166"/>
        </w:tabs>
        <w:spacing w:before="0"/>
        <w:ind w:firstLine="740"/>
      </w:pPr>
      <w:bookmarkStart w:id="3" w:name="bookmark3"/>
      <w:r>
        <w:rPr>
          <w:rStyle w:val="33"/>
        </w:rPr>
        <w:t>.. .</w:t>
      </w:r>
      <w:r>
        <w:t>по совершенствованию преподавания учебного предмета</w:t>
      </w:r>
      <w:bookmarkEnd w:id="3"/>
    </w:p>
    <w:p w:rsidR="001D74D8" w:rsidRDefault="000C05BB">
      <w:pPr>
        <w:pStyle w:val="32"/>
        <w:keepNext/>
        <w:keepLines/>
        <w:shd w:val="clear" w:color="auto" w:fill="auto"/>
        <w:spacing w:before="0"/>
        <w:ind w:left="1260"/>
        <w:jc w:val="left"/>
      </w:pPr>
      <w:bookmarkStart w:id="4" w:name="bookmark4"/>
      <w:r>
        <w:t>всем обучающимся</w:t>
      </w:r>
      <w:bookmarkEnd w:id="4"/>
    </w:p>
    <w:p w:rsidR="001D74D8" w:rsidRDefault="000C05BB">
      <w:pPr>
        <w:pStyle w:val="40"/>
        <w:shd w:val="clear" w:color="auto" w:fill="auto"/>
        <w:spacing w:before="0" w:line="220" w:lineRule="exact"/>
        <w:ind w:firstLine="0"/>
      </w:pPr>
      <w:r>
        <w:rPr>
          <w:rStyle w:val="41"/>
        </w:rPr>
        <w:t xml:space="preserve">о </w:t>
      </w:r>
      <w:r>
        <w:t>Учителям, методическим объединениям учителей.</w:t>
      </w:r>
    </w:p>
    <w:p w:rsidR="001D74D8" w:rsidRDefault="000C05BB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274" w:lineRule="exact"/>
        <w:ind w:firstLine="740"/>
        <w:jc w:val="both"/>
      </w:pPr>
      <w:r>
        <w:t>Методическим объединениям учит</w:t>
      </w:r>
      <w:r>
        <w:t>елей химии необходимо рассмотреть результаты ЕГЭ по предмету в 2023 году и определить актуальные проблемы в преподавании предмета и в подготовке обучающихся к государственной итоговой аттестации в форме ЕГЭ; провести семинары с участием учителей, участвова</w:t>
      </w:r>
      <w:r>
        <w:t>вших в работе экспертной комиссии, с тем, чтобы в дальнейшем использовать их опыт для подготовки школьников к сдаче экзамена по химии.</w:t>
      </w:r>
    </w:p>
    <w:p w:rsidR="001D74D8" w:rsidRDefault="000C05BB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274" w:lineRule="exact"/>
        <w:ind w:firstLine="740"/>
        <w:jc w:val="both"/>
      </w:pPr>
      <w:r>
        <w:t xml:space="preserve">Учителям необходимо своевременно знакомиться </w:t>
      </w:r>
      <w:r w:rsidRPr="00056698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05669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ege</w:t>
        </w:r>
        <w:r w:rsidRPr="0005669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05669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056698">
        <w:rPr>
          <w:lang w:eastAsia="en-US" w:bidi="en-US"/>
        </w:rPr>
        <w:t xml:space="preserve">,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05669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fipi</w:t>
        </w:r>
        <w:r w:rsidRPr="0005669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056698">
        <w:rPr>
          <w:lang w:eastAsia="en-US" w:bidi="en-US"/>
        </w:rPr>
        <w:t xml:space="preserve">, 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05669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educom</w:t>
        </w:r>
        <w:r w:rsidRPr="0005669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056698">
        <w:rPr>
          <w:lang w:eastAsia="en-US" w:bidi="en-US"/>
        </w:rPr>
        <w:t xml:space="preserve">) </w:t>
      </w:r>
      <w:r>
        <w:t>и постоянно работать с нормативными документами ЕГЭ (кодификатором и спецификацией текущего года), аналитическими материалами и методическими рекомендациями.</w:t>
      </w:r>
    </w:p>
    <w:p w:rsidR="001D74D8" w:rsidRDefault="000C05BB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274" w:lineRule="exact"/>
        <w:ind w:firstLine="740"/>
        <w:jc w:val="both"/>
      </w:pPr>
      <w:r>
        <w:t>В процессе обучения химии</w:t>
      </w:r>
      <w:r>
        <w:t xml:space="preserve"> следует особенное внимание уделять формированию метапредметных результатов обучения, т.е. умения выделять в условии задания главное, устанавливать причинно-следственные связи между отдельными элементами содержания, в особенности взаимосвязь состава, строе</w:t>
      </w:r>
      <w:r>
        <w:t>ния и свойств веществ. При изучении свойств органических и неорганических веществ необходимо постоянно обращать внимание школьников на то, что характерные свойства каждого конкретного вещества и различных классов веществ в полной мере зависят от их состава</w:t>
      </w:r>
      <w:r>
        <w:t xml:space="preserve"> и строения, т.е. теоретические основы химии не обособленный раздел науки, эти знания как раз необходимы для того, чтобы объяснять и предсказывать свойства соединений. Именно поэтому при выполнении заданий, связанных со свойствами веществ (классов веществ)</w:t>
      </w:r>
      <w:r>
        <w:t xml:space="preserve"> в первую очередь необходимо использовать знания о видах химической связи, ее прочности и способах ее образования, об электроотрицательности и о степени окисления химических элементов в соединениях и т.д.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740"/>
        <w:jc w:val="both"/>
      </w:pPr>
      <w:r>
        <w:t>Обозначенные приоритеты практики обучения химии в н</w:t>
      </w:r>
      <w:r>
        <w:t>аибольшей мере соответствуют методическим системам развивающего обучения, ядром которых являются идеи и принципы проблемности и интеграции в обучении. Это определяет целесообразность применения в условиях таких систем следующего дидактико</w:t>
      </w:r>
      <w:r>
        <w:softHyphen/>
        <w:t>методического «ин</w:t>
      </w:r>
      <w:r>
        <w:t>струментария»: подходы: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60"/>
        <w:jc w:val="left"/>
      </w:pPr>
      <w:r>
        <w:t>системно-деятельностный, индуктивный, дедуктивный, проблемный, интегративный, индивидуально-дифференцированный и др.; технологии:</w:t>
      </w:r>
    </w:p>
    <w:p w:rsidR="001D74D8" w:rsidRDefault="000C05BB">
      <w:pPr>
        <w:pStyle w:val="20"/>
        <w:shd w:val="clear" w:color="auto" w:fill="auto"/>
        <w:spacing w:before="0" w:line="274" w:lineRule="exact"/>
        <w:ind w:left="1460" w:right="760"/>
        <w:jc w:val="left"/>
      </w:pPr>
      <w:r>
        <w:t xml:space="preserve">проблемного обучения, в том числе на основе межпредметных связей; исследовательского обучения; </w:t>
      </w:r>
      <w:r>
        <w:t>проектного обучения;</w:t>
      </w:r>
    </w:p>
    <w:p w:rsidR="001D74D8" w:rsidRDefault="000C05BB">
      <w:pPr>
        <w:pStyle w:val="20"/>
        <w:shd w:val="clear" w:color="auto" w:fill="auto"/>
        <w:spacing w:before="0" w:line="274" w:lineRule="exact"/>
        <w:ind w:left="1460" w:right="4860"/>
        <w:jc w:val="left"/>
      </w:pPr>
      <w:r>
        <w:rPr>
          <w:lang w:val="en-US" w:eastAsia="en-US" w:bidi="en-US"/>
        </w:rPr>
        <w:t>STEAM</w:t>
      </w:r>
      <w:r>
        <w:t xml:space="preserve">-обучения и др.; </w:t>
      </w:r>
      <w:r>
        <w:lastRenderedPageBreak/>
        <w:t>формы организации обучения: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60"/>
        <w:jc w:val="left"/>
      </w:pPr>
      <w:r>
        <w:t>урочная работа: проблемные уроки; уроки-исследования; уроки-проекты, уроки решения задач и др.;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60"/>
        <w:jc w:val="left"/>
      </w:pPr>
      <w:r>
        <w:t xml:space="preserve">внеурочная работа: </w:t>
      </w:r>
      <w:r>
        <w:rPr>
          <w:lang w:val="en-US" w:eastAsia="en-US" w:bidi="en-US"/>
        </w:rPr>
        <w:t>STEAM</w:t>
      </w:r>
      <w:r>
        <w:t>-практики, проектные и исследовательские мастерские, лабораторные</w:t>
      </w:r>
      <w:r>
        <w:t xml:space="preserve"> практикумы и др.; методы обучения: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60"/>
        <w:jc w:val="left"/>
      </w:pPr>
      <w:r>
        <w:t>проблемное изложение (монологическое, диалогическое); логические методы обучения (сравнение, классификация и др.); химический эксперимент (демонстрационный, лабораторный, мысленный, межпредметный);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60"/>
        <w:jc w:val="left"/>
      </w:pPr>
      <w:r>
        <w:t>решение химических зад</w:t>
      </w:r>
      <w:r>
        <w:t>ач (расчётных, экспериментальных, межпредметных);</w:t>
      </w:r>
    </w:p>
    <w:p w:rsidR="001D74D8" w:rsidRDefault="000C05BB">
      <w:pPr>
        <w:pStyle w:val="20"/>
        <w:shd w:val="clear" w:color="auto" w:fill="auto"/>
        <w:spacing w:before="0" w:line="274" w:lineRule="exact"/>
        <w:ind w:left="1460" w:right="1560"/>
        <w:jc w:val="left"/>
      </w:pPr>
      <w:r>
        <w:t>реализация внутрипредметных и межпредметных связей и др.; средства обучения: система учебных проблем; система химических задач;</w:t>
      </w:r>
    </w:p>
    <w:p w:rsidR="001D74D8" w:rsidRDefault="000C05BB">
      <w:pPr>
        <w:pStyle w:val="20"/>
        <w:shd w:val="clear" w:color="auto" w:fill="auto"/>
        <w:spacing w:before="0" w:line="274" w:lineRule="exact"/>
        <w:ind w:left="1440"/>
        <w:jc w:val="left"/>
      </w:pPr>
      <w:r>
        <w:t>знаково-символические средства наглядности (схема, модель, график и т.д.); вну</w:t>
      </w:r>
      <w:r>
        <w:t>трипредметные и межпредметные связи; межпредметные наглядные пособия и др.</w:t>
      </w:r>
    </w:p>
    <w:p w:rsidR="001D74D8" w:rsidRDefault="000C05B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74" w:lineRule="exact"/>
        <w:ind w:firstLine="740"/>
        <w:jc w:val="both"/>
      </w:pPr>
      <w:r>
        <w:t>В учебном процессе необходимо повысить процент необычных и творческих заданий, требующих от обучающихся нестандартного алгоритма действий, где надо применять полученные знания в изм</w:t>
      </w:r>
      <w:r>
        <w:t xml:space="preserve">енённых и новых ситуациях. Это несомненно будет способствовать улучшению как предметных, так и метапредметных результатов обучения. Необходимо также добиваться понимания учащимися того, что успешное выполнение любого задания предполагает тщательный анализ </w:t>
      </w:r>
      <w:r>
        <w:t>его условия и выбор верной последовательности действий.</w:t>
      </w:r>
    </w:p>
    <w:p w:rsidR="001D74D8" w:rsidRDefault="000C05BB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74" w:lineRule="exact"/>
        <w:ind w:firstLine="740"/>
        <w:jc w:val="both"/>
      </w:pPr>
      <w:r>
        <w:t xml:space="preserve">Особое внимание следует уделить выполнению практико-ориентированных заданий. Изучение химии, глубокое понимание химических процессов без выполнения эксперимента и решения практических задач </w:t>
      </w:r>
      <w:r>
        <w:t>невозможно.</w:t>
      </w:r>
    </w:p>
    <w:p w:rsidR="001D74D8" w:rsidRDefault="000C05BB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274" w:lineRule="exact"/>
        <w:ind w:firstLine="740"/>
        <w:jc w:val="both"/>
      </w:pPr>
      <w:r>
        <w:t>В 11-м классе необходимо повторить и обобщить наиболее сложные для обучающихся элементы содержания: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1000"/>
        </w:tabs>
        <w:spacing w:before="0" w:line="274" w:lineRule="exact"/>
        <w:ind w:firstLine="740"/>
        <w:jc w:val="both"/>
      </w:pPr>
      <w:r>
        <w:t>номенклатуру органических и неорганических соединений;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74" w:lineRule="exact"/>
        <w:ind w:firstLine="740"/>
        <w:jc w:val="both"/>
      </w:pPr>
      <w:r>
        <w:t>состав и строение неорганических и органических веществ, зависимость химических свойств в</w:t>
      </w:r>
      <w:r>
        <w:t>еществ от их строения, лабораторные и промышленные способы получения веществ;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74" w:lineRule="exact"/>
        <w:ind w:firstLine="740"/>
        <w:jc w:val="both"/>
      </w:pPr>
      <w:r>
        <w:t>кислотные, основные и амфотерные свойства органических и неорганических веществ;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74" w:lineRule="exact"/>
        <w:ind w:firstLine="740"/>
        <w:jc w:val="both"/>
      </w:pPr>
      <w:r>
        <w:t>окислительно-восстановительные превращения органических и неорганических веществ в зависимости от</w:t>
      </w:r>
      <w:r>
        <w:t xml:space="preserve"> конкретных условий протекания процессов;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1000"/>
        </w:tabs>
        <w:spacing w:before="0" w:line="274" w:lineRule="exact"/>
        <w:ind w:firstLine="740"/>
        <w:jc w:val="both"/>
      </w:pPr>
      <w:r>
        <w:t>качественные реакции на органические и неорганические соединения;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74" w:lineRule="exact"/>
        <w:ind w:firstLine="740"/>
        <w:jc w:val="both"/>
      </w:pPr>
      <w:r>
        <w:t>правила работы в лаборатории, общие научные принципы химического производства, химическое загрязнение окружающей среды и его последствия, области пр</w:t>
      </w:r>
      <w:r>
        <w:t>актического применения важнейших соединений.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740"/>
        <w:jc w:val="both"/>
      </w:pPr>
      <w:r>
        <w:t>Следует обратить внимание на поведение веществ в конкретных условиях, на влияние условий на протекание химической реакции, особенно это касается превращений органических веществ; необходимо учить школьников запи</w:t>
      </w:r>
      <w:r>
        <w:t>сывать уравнения превращений органических веществ, обязательно используя структурные формулы. Особое внимание необходимо уделить расчетным задачам, причем, самым разнообразным. Они всегда вызывают значительные трудности у экзаменуемых.</w:t>
      </w:r>
    </w:p>
    <w:p w:rsidR="001D74D8" w:rsidRDefault="000C05BB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274" w:lineRule="exact"/>
        <w:ind w:firstLine="740"/>
        <w:jc w:val="both"/>
      </w:pPr>
      <w:r>
        <w:t>Особое внимание след</w:t>
      </w:r>
      <w:r>
        <w:t>ует уделить элементам содержания, уровень освоения которых нельзя считать достаточным по итогам ЕГЭ 2023 года, а именно: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40"/>
        <w:jc w:val="left"/>
      </w:pPr>
      <w:r>
        <w:t>Теория строения органических соединений: гомология и изомерия (структурная и пространственная).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40"/>
        <w:jc w:val="left"/>
      </w:pPr>
      <w:r>
        <w:t xml:space="preserve">Качественные реакции на неорганические </w:t>
      </w:r>
      <w:r>
        <w:t>вещества и ионы. Качественные реакции органических соединений.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440"/>
        <w:jc w:val="left"/>
      </w:pPr>
      <w:r>
        <w:t xml:space="preserve">Расчёты массы вещества или объёма газов по известному количеству </w:t>
      </w:r>
      <w:r>
        <w:lastRenderedPageBreak/>
        <w:t>вещества, массе или объёму одного из участвующих в реакции веществ. Расчёты массовой или объёмной доли выхода продукта реакции о</w:t>
      </w:r>
      <w:r>
        <w:t xml:space="preserve">т теоретически возможного. Расчёты массовой доли (массы) химического соединения в смеси. </w:t>
      </w:r>
      <w:r>
        <w:rPr>
          <w:rStyle w:val="211pt0"/>
        </w:rPr>
        <w:t xml:space="preserve">о </w:t>
      </w:r>
      <w:r>
        <w:rPr>
          <w:rStyle w:val="211pt1"/>
        </w:rPr>
        <w:t>Муниципальным органам управления образованием.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020"/>
        <w:jc w:val="left"/>
      </w:pPr>
      <w:r>
        <w:t>Администрации школ необходимо рассмотреть возможность организации дополнительных занятий по химии с тем, чтобы довести</w:t>
      </w:r>
      <w:r>
        <w:t xml:space="preserve"> уровень знаний выпускников базовых школ до профильного, улучшить практическую подготовку выпускников. </w:t>
      </w:r>
      <w:r>
        <w:rPr>
          <w:rStyle w:val="211pt0"/>
        </w:rPr>
        <w:t xml:space="preserve">о </w:t>
      </w:r>
      <w:r>
        <w:rPr>
          <w:rStyle w:val="211pt1"/>
        </w:rPr>
        <w:t>Прочие рекомендации.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1020"/>
        <w:jc w:val="left"/>
      </w:pPr>
      <w:r>
        <w:t>Необходимо организовывать методические семинары по вопросам подготовки к сдаче ЕГЭ не только с участием учителей школ, но и препод</w:t>
      </w:r>
      <w:r>
        <w:t>авателей СПО.</w:t>
      </w:r>
    </w:p>
    <w:p w:rsidR="001D74D8" w:rsidRDefault="000C05BB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186"/>
        </w:tabs>
        <w:spacing w:before="0"/>
        <w:ind w:left="760"/>
      </w:pPr>
      <w:bookmarkStart w:id="5" w:name="bookmark5"/>
      <w:r>
        <w:rPr>
          <w:rStyle w:val="33"/>
        </w:rPr>
        <w:t>.. .</w:t>
      </w:r>
      <w:r>
        <w:t>по организации дифференцированного обучения</w:t>
      </w:r>
      <w:bookmarkEnd w:id="5"/>
    </w:p>
    <w:p w:rsidR="001D74D8" w:rsidRDefault="000C05BB">
      <w:pPr>
        <w:pStyle w:val="32"/>
        <w:keepNext/>
        <w:keepLines/>
        <w:shd w:val="clear" w:color="auto" w:fill="auto"/>
        <w:spacing w:before="0"/>
        <w:jc w:val="center"/>
      </w:pPr>
      <w:bookmarkStart w:id="6" w:name="bookmark6"/>
      <w:r>
        <w:t>школьников с разными уровнями предметной подготовки</w:t>
      </w:r>
      <w:bookmarkEnd w:id="6"/>
    </w:p>
    <w:p w:rsidR="001D74D8" w:rsidRDefault="000C05BB">
      <w:pPr>
        <w:pStyle w:val="40"/>
        <w:shd w:val="clear" w:color="auto" w:fill="auto"/>
        <w:spacing w:before="0"/>
        <w:ind w:firstLine="0"/>
      </w:pPr>
      <w:r>
        <w:rPr>
          <w:rStyle w:val="41"/>
        </w:rPr>
        <w:t xml:space="preserve">о </w:t>
      </w:r>
      <w:r>
        <w:t>Учителям, методическим объединениям учителей.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320"/>
        <w:jc w:val="both"/>
      </w:pPr>
      <w:r>
        <w:t>Для обеспечения системности содержательной подготовки к ЕГЭ учителям и преподавателям химии ва</w:t>
      </w:r>
      <w:r>
        <w:t>жно разработать программу подготовки дифференцированных групп обучающихся.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320"/>
        <w:jc w:val="both"/>
      </w:pPr>
      <w:r>
        <w:t>В программе важно предусмотреть: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584"/>
        </w:tabs>
        <w:spacing w:before="0" w:line="274" w:lineRule="exact"/>
        <w:ind w:firstLine="320"/>
        <w:jc w:val="both"/>
      </w:pPr>
      <w:r>
        <w:t>для обучающихся с недостаточным уровнем подготовки: системную подготовку по всему курсу химии средней школы.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584"/>
        </w:tabs>
        <w:spacing w:before="0" w:line="274" w:lineRule="exact"/>
        <w:ind w:firstLine="320"/>
        <w:jc w:val="both"/>
      </w:pPr>
      <w:r>
        <w:t xml:space="preserve">для обучающихся с допустимым уровнем </w:t>
      </w:r>
      <w:r>
        <w:t>подготовки: подготовку по следующим содержательным направлениям: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74" w:lineRule="exact"/>
        <w:ind w:firstLine="320"/>
        <w:jc w:val="both"/>
      </w:pPr>
      <w:r>
        <w:t>Электроотрицательность и степень окисления химических элементов.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27"/>
        </w:tabs>
        <w:spacing w:before="0" w:line="274" w:lineRule="exact"/>
        <w:ind w:firstLine="320"/>
        <w:jc w:val="both"/>
      </w:pPr>
      <w:r>
        <w:t>Классификации химических реакций с участием неорганических и органических соединений.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74" w:lineRule="exact"/>
        <w:ind w:firstLine="320"/>
        <w:jc w:val="both"/>
      </w:pPr>
      <w:r>
        <w:t xml:space="preserve">Классификация и номенклатура </w:t>
      </w:r>
      <w:r>
        <w:t>органических соединений.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27"/>
        </w:tabs>
        <w:spacing w:before="0" w:line="274" w:lineRule="exact"/>
        <w:ind w:firstLine="320"/>
        <w:jc w:val="both"/>
      </w:pPr>
      <w:r>
        <w:t>Теория строения органических соединений. Природа химической связи в органических соединениях.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27"/>
        </w:tabs>
        <w:spacing w:before="0" w:line="274" w:lineRule="exact"/>
        <w:ind w:firstLine="320"/>
        <w:jc w:val="both"/>
      </w:pPr>
      <w:r>
        <w:t>Химические свойства и способы получения кислородсодержащих органических соединений.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74" w:lineRule="exact"/>
        <w:ind w:firstLine="320"/>
        <w:jc w:val="both"/>
      </w:pPr>
      <w:r>
        <w:t>Генетическая взаимосвязь неорганических веществ.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74" w:lineRule="exact"/>
        <w:ind w:firstLine="320"/>
        <w:jc w:val="both"/>
      </w:pPr>
      <w:r>
        <w:t>Гене</w:t>
      </w:r>
      <w:r>
        <w:t>тическая взаимосвязь органических соединений.</w:t>
      </w:r>
    </w:p>
    <w:p w:rsidR="001D74D8" w:rsidRDefault="000C05BB">
      <w:pPr>
        <w:pStyle w:val="20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74" w:lineRule="exact"/>
        <w:ind w:firstLine="320"/>
        <w:jc w:val="both"/>
      </w:pPr>
      <w:r>
        <w:t>Химические расчёты.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274" w:lineRule="exact"/>
        <w:ind w:firstLine="320"/>
        <w:jc w:val="both"/>
      </w:pPr>
      <w:r>
        <w:t>для обучающихся с достаточным и высоким уровнем подготовки: адресную подготовку по содержательным направлениям, выявленным по итогам стартовой диагностики.</w:t>
      </w:r>
    </w:p>
    <w:p w:rsidR="001D74D8" w:rsidRDefault="000C05BB">
      <w:pPr>
        <w:pStyle w:val="40"/>
        <w:shd w:val="clear" w:color="auto" w:fill="auto"/>
        <w:spacing w:before="0"/>
        <w:ind w:firstLine="0"/>
      </w:pPr>
      <w:r>
        <w:rPr>
          <w:rStyle w:val="41"/>
        </w:rPr>
        <w:t xml:space="preserve">о </w:t>
      </w:r>
      <w:r>
        <w:t>Администрациям образовательных о</w:t>
      </w:r>
      <w:r>
        <w:t>рганизаций: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600"/>
        <w:jc w:val="left"/>
      </w:pPr>
      <w:r>
        <w:t>Организовать проведение учебных занятий и консультаций на школьном портале или иной платформе, включающей содержательный материал (презентации, видеозаписи уроков и т.п.) изучаемого курса с разделением по темам, либо размещать материалы, разработанные педа</w:t>
      </w:r>
      <w:r>
        <w:t xml:space="preserve">гогом-предметником или методическим объединением. </w:t>
      </w:r>
      <w:r>
        <w:rPr>
          <w:rStyle w:val="211pt0"/>
        </w:rPr>
        <w:t xml:space="preserve">о </w:t>
      </w:r>
      <w:r>
        <w:rPr>
          <w:rStyle w:val="211pt1"/>
        </w:rPr>
        <w:t>Муниципальным органам управления образованием.</w:t>
      </w:r>
    </w:p>
    <w:p w:rsidR="001D74D8" w:rsidRDefault="000C05BB">
      <w:pPr>
        <w:pStyle w:val="20"/>
        <w:shd w:val="clear" w:color="auto" w:fill="auto"/>
        <w:spacing w:before="0" w:after="142" w:line="274" w:lineRule="exact"/>
        <w:ind w:firstLine="600"/>
        <w:jc w:val="left"/>
      </w:pPr>
      <w:r>
        <w:t>Организовать работу коллективную работу методистов и учителей химии для более эффективного сотрудничества и коллективной подготовки к ЕГЭ с малоукомплектован</w:t>
      </w:r>
      <w:r>
        <w:t xml:space="preserve">ными школами. </w:t>
      </w:r>
      <w:r>
        <w:rPr>
          <w:rStyle w:val="25"/>
        </w:rPr>
        <w:t xml:space="preserve">о </w:t>
      </w:r>
      <w:r>
        <w:rPr>
          <w:rStyle w:val="211pt1"/>
        </w:rPr>
        <w:t>Прочие рекомендации.</w:t>
      </w:r>
    </w:p>
    <w:p w:rsidR="001D74D8" w:rsidRDefault="000C05BB">
      <w:pPr>
        <w:pStyle w:val="27"/>
        <w:keepNext/>
        <w:keepLines/>
        <w:numPr>
          <w:ilvl w:val="0"/>
          <w:numId w:val="1"/>
        </w:numPr>
        <w:shd w:val="clear" w:color="auto" w:fill="auto"/>
        <w:spacing w:before="0" w:after="0"/>
        <w:ind w:left="420"/>
        <w:jc w:val="left"/>
      </w:pPr>
      <w:bookmarkStart w:id="7" w:name="bookmark7"/>
      <w:r>
        <w:t>Рекомендации по темам для обсуждения / обмена опытом на методических объединениях учителей-предметников</w:t>
      </w:r>
      <w:bookmarkEnd w:id="7"/>
    </w:p>
    <w:p w:rsidR="001D74D8" w:rsidRDefault="000C05BB">
      <w:pPr>
        <w:pStyle w:val="20"/>
        <w:shd w:val="clear" w:color="auto" w:fill="auto"/>
        <w:spacing w:before="0" w:line="274" w:lineRule="exact"/>
        <w:jc w:val="both"/>
      </w:pPr>
      <w:r>
        <w:t>Руководителям районных методических объединений (РМО) учителей химии в планах работы на 2023-2024 учебный год реком</w:t>
      </w:r>
      <w:r>
        <w:t>ендуется предусмотреть: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723"/>
        </w:tabs>
        <w:spacing w:before="0" w:line="274" w:lineRule="exact"/>
        <w:ind w:firstLine="420"/>
        <w:jc w:val="left"/>
      </w:pPr>
      <w:r>
        <w:t>анализ результатов ЕГЭ по химии 2023 г. в Р</w:t>
      </w:r>
      <w:bookmarkStart w:id="8" w:name="_GoBack"/>
      <w:bookmarkEnd w:id="8"/>
      <w:r>
        <w:t>еспублике Башкортостан и в образовательных организациях своего района;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723"/>
        </w:tabs>
        <w:spacing w:before="0" w:line="274" w:lineRule="exact"/>
        <w:ind w:left="420"/>
        <w:jc w:val="both"/>
      </w:pPr>
      <w:r>
        <w:t>проведение методических семинаров для учителей химии по следующим темам: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before="0" w:line="274" w:lineRule="exact"/>
        <w:ind w:firstLine="420"/>
        <w:jc w:val="left"/>
      </w:pPr>
      <w:r>
        <w:t>«Теория строения органических соединений: гом</w:t>
      </w:r>
      <w:r>
        <w:t>ология и изомерия (структурная и пространственная)».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before="0" w:line="274" w:lineRule="exact"/>
        <w:ind w:firstLine="420"/>
        <w:jc w:val="left"/>
      </w:pPr>
      <w:r>
        <w:lastRenderedPageBreak/>
        <w:t>«Качественные реакции на неорганические вещества и ионы. Качественные реакции органических соединений».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274" w:lineRule="exact"/>
        <w:ind w:left="420"/>
        <w:jc w:val="both"/>
      </w:pPr>
      <w:r>
        <w:t>«Особенности строения и природы химической связи в органических соединениях».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274" w:lineRule="exact"/>
        <w:ind w:left="420"/>
        <w:jc w:val="both"/>
      </w:pPr>
      <w:r>
        <w:t xml:space="preserve">«Составление </w:t>
      </w:r>
      <w:r>
        <w:t>уравнений окислительно-восстановительных реакций».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before="0" w:line="274" w:lineRule="exact"/>
        <w:ind w:firstLine="420"/>
        <w:jc w:val="left"/>
      </w:pPr>
      <w:r>
        <w:t>«Химические свойства, способы получения и генетическая взаимосвязь неорганических веществ».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«Химические свойства, способы получения и генетическая взаимосвязь органических соединений».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«Промышленные способ</w:t>
      </w:r>
      <w:r>
        <w:t>ы получения и применение неорганических веществ и органических соединений: содержание и методика обучения».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>«Методика решения задач разного уровня сложности».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>«Методика обучения правилам и приёмам работы в химической лаборатории».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 xml:space="preserve">в инвариантной части мер </w:t>
      </w:r>
      <w:r>
        <w:t>по подготовке обучающих 11-х классов, планирующих сдавать ЕГЭ по химии (в том числе за счёт ресурсов сетевого взаимодействия), проведение семинаров и практикумов по следующим темам: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>«Готовимся к ЕГЭ: Особенности строения органических соединений».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«Готовимс</w:t>
      </w:r>
      <w:r>
        <w:t>я к ЕГЭ: Классификация химических реакций в неорганической и органической химии»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«Готовимся к ЕГЭ: Характерные химические свойства и способы получения неорганических веществ».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«Готовимся к ЕГЭ: Характерные химические свойства и способы получения органическ</w:t>
      </w:r>
      <w:r>
        <w:t>их соединений».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>«Готовимся к ЕГЭ: Биологически-важные органические соединения».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«Готовимся к ЕГЭ: Генетическая взаимосвязь неорганических веществ и органических соединений в заданиях повышенного и высокого уровней сложности».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 xml:space="preserve">«Готовимся к ЕГЭ: Расчёты по </w:t>
      </w:r>
      <w:r>
        <w:t>уравнениям химических реакций».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>«Готовимся к ЕГЭ: Решение задач высокого уровня сложности».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>«Готовимся к ЕГЭ: Получение и применение веществ и материалов».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«Готовимся к ЕГЭ: Правила и приёмы работы в химической лаборатории. Техника безопасности».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 xml:space="preserve">меры </w:t>
      </w:r>
      <w:r>
        <w:t>адресной помощи учителям химии по устранению выявленных индивидуальных профессиональных (предметных и методических) затруднений, в том числе через: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разработку и реализацию индивидуального образовательного маршрута на базе центра непрерывного повышения проф</w:t>
      </w:r>
      <w:r>
        <w:t>ессионального мастерства (ГАОУ ДПО «ИРО» РБ);</w:t>
      </w:r>
    </w:p>
    <w:p w:rsidR="001D74D8" w:rsidRDefault="000C05BB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before="0" w:line="274" w:lineRule="exact"/>
        <w:ind w:firstLine="420"/>
        <w:jc w:val="both"/>
      </w:pPr>
      <w:r>
        <w:t>обучение на курсах повышения квалификации;</w:t>
      </w:r>
    </w:p>
    <w:p w:rsidR="001D74D8" w:rsidRDefault="000C05BB">
      <w:pPr>
        <w:pStyle w:val="20"/>
        <w:numPr>
          <w:ilvl w:val="0"/>
          <w:numId w:val="5"/>
        </w:numPr>
        <w:shd w:val="clear" w:color="auto" w:fill="auto"/>
        <w:tabs>
          <w:tab w:val="left" w:pos="727"/>
        </w:tabs>
        <w:spacing w:before="0" w:line="274" w:lineRule="exact"/>
        <w:ind w:firstLine="420"/>
        <w:jc w:val="both"/>
      </w:pPr>
      <w:r>
        <w:t>распространение эффективного опыта учителей, обучающиеся которых демонстрируют стабильно высокие результаты ЕГЭ по химии;</w:t>
      </w:r>
    </w:p>
    <w:p w:rsidR="001D74D8" w:rsidRDefault="000C05BB">
      <w:pPr>
        <w:pStyle w:val="20"/>
        <w:shd w:val="clear" w:color="auto" w:fill="auto"/>
        <w:spacing w:before="0" w:after="142" w:line="274" w:lineRule="exact"/>
        <w:ind w:firstLine="420"/>
        <w:jc w:val="both"/>
      </w:pPr>
      <w:r>
        <w:t>сетевое взаимодействие образовательных органи</w:t>
      </w:r>
      <w:r>
        <w:t>заций района в подготовке обучающихся к ЕГЭ по химии.</w:t>
      </w:r>
    </w:p>
    <w:p w:rsidR="001D74D8" w:rsidRDefault="000C05BB">
      <w:pPr>
        <w:pStyle w:val="50"/>
        <w:numPr>
          <w:ilvl w:val="0"/>
          <w:numId w:val="1"/>
        </w:numPr>
        <w:shd w:val="clear" w:color="auto" w:fill="auto"/>
        <w:spacing w:before="0" w:after="219"/>
        <w:ind w:left="420"/>
      </w:pPr>
      <w:r>
        <w:t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740"/>
        <w:jc w:val="left"/>
      </w:pPr>
      <w:r>
        <w:t>Организация курсов повышения</w:t>
      </w:r>
      <w:r>
        <w:t xml:space="preserve"> квалификации для учителей химии по указанным в п. 4.2 темам.</w:t>
      </w:r>
    </w:p>
    <w:p w:rsidR="001D74D8" w:rsidRDefault="000C05BB">
      <w:pPr>
        <w:pStyle w:val="20"/>
        <w:shd w:val="clear" w:color="auto" w:fill="auto"/>
        <w:spacing w:before="0" w:line="274" w:lineRule="exact"/>
        <w:ind w:firstLine="740"/>
        <w:jc w:val="left"/>
      </w:pPr>
      <w:r>
        <w:t>Организация и проведение курсов повышения квалификации учителей с участием членов ПК ЕГЭ по химии.</w:t>
      </w:r>
    </w:p>
    <w:sectPr w:rsidR="001D74D8" w:rsidSect="00056698">
      <w:footnotePr>
        <w:numStart w:val="47"/>
      </w:footnotePr>
      <w:pgSz w:w="11900" w:h="16840"/>
      <w:pgMar w:top="1096" w:right="802" w:bottom="851" w:left="16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BB" w:rsidRDefault="000C05BB">
      <w:r>
        <w:separator/>
      </w:r>
    </w:p>
  </w:endnote>
  <w:endnote w:type="continuationSeparator" w:id="0">
    <w:p w:rsidR="000C05BB" w:rsidRDefault="000C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BB" w:rsidRDefault="000C05BB">
      <w:r>
        <w:separator/>
      </w:r>
    </w:p>
  </w:footnote>
  <w:footnote w:type="continuationSeparator" w:id="0">
    <w:p w:rsidR="000C05BB" w:rsidRDefault="000C05BB">
      <w:r>
        <w:continuationSeparator/>
      </w:r>
    </w:p>
  </w:footnote>
  <w:footnote w:id="1">
    <w:p w:rsidR="001D74D8" w:rsidRDefault="000C05BB">
      <w:pPr>
        <w:pStyle w:val="a5"/>
        <w:shd w:val="clear" w:color="auto" w:fill="auto"/>
        <w:tabs>
          <w:tab w:val="left" w:pos="230"/>
        </w:tabs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При заполнении разд</w:t>
      </w:r>
      <w:r>
        <w:t>елов Главы 2 рекомендуется использовать массив действительных результатов основного периода ЕГЭ (без учета аннулированных результатов)</w:t>
      </w:r>
    </w:p>
  </w:footnote>
  <w:footnote w:id="2">
    <w:p w:rsidR="001D74D8" w:rsidRDefault="000C05BB">
      <w:pPr>
        <w:pStyle w:val="a5"/>
        <w:shd w:val="clear" w:color="auto" w:fill="auto"/>
        <w:spacing w:line="274" w:lineRule="exact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</w:t>
      </w:r>
      <w: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762"/>
    <w:multiLevelType w:val="multilevel"/>
    <w:tmpl w:val="DC4CF2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86B18"/>
    <w:multiLevelType w:val="multilevel"/>
    <w:tmpl w:val="7F00A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036443"/>
    <w:multiLevelType w:val="multilevel"/>
    <w:tmpl w:val="7550DA22"/>
    <w:lvl w:ilvl="0">
      <w:start w:val="1"/>
      <w:numFmt w:val="decimal"/>
      <w:lvlText w:val="20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D50660"/>
    <w:multiLevelType w:val="multilevel"/>
    <w:tmpl w:val="6128C39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E86DFD"/>
    <w:multiLevelType w:val="multilevel"/>
    <w:tmpl w:val="95B23666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162B4"/>
    <w:multiLevelType w:val="multilevel"/>
    <w:tmpl w:val="D57EF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numStart w:val="47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D8"/>
    <w:rsid w:val="00056698"/>
    <w:rsid w:val="000C05BB"/>
    <w:rsid w:val="001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9BDE-502B-4D66-AA4A-343E05AA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 +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ind w:hanging="46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" w:after="180" w:line="322" w:lineRule="exac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322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322" w:lineRule="exact"/>
      <w:ind w:hanging="4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2023-09-21T04:28:00Z</dcterms:modified>
</cp:coreProperties>
</file>