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8D" w:rsidRPr="006D668D" w:rsidRDefault="006D668D" w:rsidP="006D668D">
      <w:pPr>
        <w:spacing w:after="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66"/>
          <w:szCs w:val="66"/>
          <w:lang w:eastAsia="ru-RU"/>
        </w:rPr>
      </w:pPr>
      <w:r w:rsidRPr="006D668D">
        <w:rPr>
          <w:rFonts w:ascii="Arial" w:eastAsia="Times New Roman" w:hAnsi="Arial" w:cs="Arial"/>
          <w:b/>
          <w:bCs/>
          <w:color w:val="131313"/>
          <w:kern w:val="36"/>
          <w:sz w:val="66"/>
          <w:szCs w:val="66"/>
          <w:lang w:eastAsia="ru-RU"/>
        </w:rPr>
        <w:t>Цель и задачи</w:t>
      </w:r>
    </w:p>
    <w:p w:rsidR="006D668D" w:rsidRPr="006D668D" w:rsidRDefault="003F6B25" w:rsidP="006D668D">
      <w:pPr>
        <w:shd w:val="clear" w:color="auto" w:fill="FFFFFF"/>
        <w:spacing w:after="360" w:line="432" w:lineRule="atLeast"/>
        <w:rPr>
          <w:rFonts w:ascii="Arial" w:eastAsia="Times New Roman" w:hAnsi="Arial" w:cs="Arial"/>
          <w:color w:val="38383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  </w:t>
      </w:r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Несмотря на это с ОО ведется работа по выравниванию условий для получения качественного образования обучающимися</w:t>
      </w:r>
      <w:proofErr w:type="gramStart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.</w:t>
      </w:r>
      <w:proofErr w:type="gramEnd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В течение года используются  различные формы и технологии адресной методической поддержки педагогов в школах с низкими результатами обучения. Учителя — активные участники профессиональных объединений в рамках сетевого взаимодействия.</w:t>
      </w:r>
    </w:p>
    <w:p w:rsidR="006D668D" w:rsidRPr="006D668D" w:rsidRDefault="003F6B25" w:rsidP="006D668D">
      <w:pPr>
        <w:shd w:val="clear" w:color="auto" w:fill="FFFFFF"/>
        <w:spacing w:after="360" w:line="432" w:lineRule="atLeast"/>
        <w:rPr>
          <w:rFonts w:ascii="Arial" w:eastAsia="Times New Roman" w:hAnsi="Arial" w:cs="Arial"/>
          <w:color w:val="38383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  </w:t>
      </w:r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В 2020</w:t>
      </w:r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году в список школ с </w:t>
      </w:r>
      <w:proofErr w:type="spellStart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с</w:t>
      </w:r>
      <w:proofErr w:type="spellEnd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низкими образовательными результатами и школами,/функционирующими в неблагоприятных</w:t>
      </w:r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социальных условиях, попала МОБУ СОШ с. </w:t>
      </w:r>
      <w:proofErr w:type="spellStart"/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Карагаево</w:t>
      </w:r>
      <w:proofErr w:type="spellEnd"/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и МОБУ ООШ </w:t>
      </w:r>
      <w:proofErr w:type="spellStart"/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с</w:t>
      </w:r>
      <w:proofErr w:type="gramStart"/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.Ю</w:t>
      </w:r>
      <w:proofErr w:type="gramEnd"/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зимяново</w:t>
      </w:r>
      <w:proofErr w:type="spellEnd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. Педагоги и руководитель  были участниками семинара с целью выработки программы перехода школ в эффективный режим работы, обеспечено методическое сопровождение сопровождения школы.</w:t>
      </w:r>
    </w:p>
    <w:p w:rsidR="006D668D" w:rsidRPr="006D668D" w:rsidRDefault="003F6B25" w:rsidP="006D668D">
      <w:pPr>
        <w:shd w:val="clear" w:color="auto" w:fill="FFFFFF"/>
        <w:spacing w:after="360" w:line="432" w:lineRule="atLeast"/>
        <w:rPr>
          <w:rFonts w:ascii="Arial" w:eastAsia="Times New Roman" w:hAnsi="Arial" w:cs="Arial"/>
          <w:color w:val="38383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   </w:t>
      </w:r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О</w:t>
      </w:r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сновная проблема неравенства в образовании в настоящее время связана с расслоением школ по образовательным результатам обучающихся, когда наряду с успешными и благополучными во всех отношениях школами формируется целая группа школ с устойчиво низкими результатами обучающихся. Разница в образовательных достижениях детей обусловлена не только их социальным и культурным происхождением, но и разным качеством обучения. При этом речь идет не просто об отдельных учителях, но о целых школах, поэтому обеспечение равного доступа к качественному общему образованию для всех детей — одна из ключевых задач как в целом для современного российского образования, так и для системы образования Муниципального района </w:t>
      </w:r>
      <w:proofErr w:type="spellStart"/>
      <w:r w:rsidR="00EB2F5C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Гафурийский</w:t>
      </w:r>
      <w:proofErr w:type="spellEnd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район Республики Башкортостан.</w:t>
      </w:r>
    </w:p>
    <w:p w:rsidR="006D668D" w:rsidRPr="006D668D" w:rsidRDefault="003F6B25" w:rsidP="00EB2F5C">
      <w:pPr>
        <w:shd w:val="clear" w:color="auto" w:fill="FFFFFF"/>
        <w:spacing w:after="360" w:line="432" w:lineRule="atLeast"/>
        <w:rPr>
          <w:rFonts w:ascii="Arial" w:eastAsia="Times New Roman" w:hAnsi="Arial" w:cs="Arial"/>
          <w:color w:val="38383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  </w:t>
      </w:r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Под ШНОР понимаются школы, которые в течение продолжительного периода демонстрируют по определенным показателям учебные результаты хуже, чем все школы в кластере, к которому относится школа. </w:t>
      </w:r>
    </w:p>
    <w:p w:rsidR="006D668D" w:rsidRPr="006D668D" w:rsidRDefault="003F6B25" w:rsidP="006D668D">
      <w:pPr>
        <w:shd w:val="clear" w:color="auto" w:fill="FFFFFF"/>
        <w:spacing w:after="360" w:line="432" w:lineRule="atLeast"/>
        <w:rPr>
          <w:rFonts w:ascii="Arial" w:eastAsia="Times New Roman" w:hAnsi="Arial" w:cs="Arial"/>
          <w:color w:val="38383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83838"/>
          <w:sz w:val="26"/>
          <w:szCs w:val="26"/>
          <w:lang w:eastAsia="ru-RU"/>
        </w:rPr>
        <w:lastRenderedPageBreak/>
        <w:t xml:space="preserve">     </w:t>
      </w:r>
      <w:bookmarkStart w:id="0" w:name="_GoBack"/>
      <w:bookmarkEnd w:id="0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Работа со ШНОР является стратегически важной, так как в ее осно</w:t>
      </w:r>
      <w:proofErr w:type="gramStart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в-</w:t>
      </w:r>
      <w:proofErr w:type="gramEnd"/>
      <w:r w:rsidR="006D668D"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адресный сбор данных об отдельных дефицитах образовательных организаций. Другими словам, эффективная работа по направлению ШНОР невозможна без налаженной системы сбора и интерпретации контекстных данных с высокой степенью объективности. Особого внимания в решении проблемы повышения образовательных результатов обучающихся в таких школах требует работа с педагогическими кадрами.</w:t>
      </w:r>
    </w:p>
    <w:p w:rsidR="006D668D" w:rsidRPr="00EB2F5C" w:rsidRDefault="006D668D" w:rsidP="00EB2F5C">
      <w:pPr>
        <w:shd w:val="clear" w:color="auto" w:fill="FFFFFF"/>
        <w:spacing w:after="360" w:line="432" w:lineRule="atLeast"/>
        <w:rPr>
          <w:rStyle w:val="a4"/>
          <w:rFonts w:ascii="Arial" w:eastAsia="Times New Roman" w:hAnsi="Arial" w:cs="Arial"/>
          <w:b w:val="0"/>
          <w:bCs w:val="0"/>
          <w:color w:val="383838"/>
          <w:sz w:val="26"/>
          <w:szCs w:val="26"/>
          <w:lang w:eastAsia="ru-RU"/>
        </w:rPr>
      </w:pPr>
      <w:r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Центральное место в муниципальной системе работы с ШНОР занимает мониторинг, на основе анализа результатов которого принимаются управленческие решения и обосновываются меры по совершенствованию работы с ШНОР. Системная и приоритетная работа, направленная на повышение качества </w:t>
      </w:r>
      <w:proofErr w:type="gramStart"/>
      <w:r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образовательных результатов, обучающихся ШНОР позволит</w:t>
      </w:r>
      <w:proofErr w:type="gramEnd"/>
      <w:r w:rsidRPr="006D668D">
        <w:rPr>
          <w:rFonts w:ascii="Arial" w:eastAsia="Times New Roman" w:hAnsi="Arial" w:cs="Arial"/>
          <w:color w:val="383838"/>
          <w:sz w:val="26"/>
          <w:szCs w:val="26"/>
          <w:lang w:eastAsia="ru-RU"/>
        </w:rPr>
        <w:t xml:space="preserve"> преодолеть разрыв в образовательных достижениях обучающихся, а также совершенствовать компетенции педагогических работников.</w:t>
      </w:r>
    </w:p>
    <w:p w:rsidR="006D668D" w:rsidRDefault="006D668D" w:rsidP="006D6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6"/>
          <w:szCs w:val="26"/>
        </w:rPr>
      </w:pPr>
      <w:r>
        <w:rPr>
          <w:rStyle w:val="a4"/>
          <w:rFonts w:ascii="Arial" w:hAnsi="Arial" w:cs="Arial"/>
          <w:color w:val="383838"/>
          <w:sz w:val="26"/>
          <w:szCs w:val="26"/>
        </w:rPr>
        <w:t>Цель:</w:t>
      </w:r>
    </w:p>
    <w:p w:rsidR="006D668D" w:rsidRDefault="006D668D" w:rsidP="006D6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>Создание условий для школ с низкими образовательными результатами по переходу их в эффективный режим функционирования</w:t>
      </w:r>
    </w:p>
    <w:p w:rsidR="006D668D" w:rsidRDefault="006D668D" w:rsidP="006D6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6"/>
          <w:szCs w:val="26"/>
        </w:rPr>
      </w:pPr>
      <w:r>
        <w:rPr>
          <w:rStyle w:val="a4"/>
          <w:rFonts w:ascii="Arial" w:hAnsi="Arial" w:cs="Arial"/>
          <w:color w:val="383838"/>
          <w:sz w:val="26"/>
          <w:szCs w:val="26"/>
        </w:rPr>
        <w:t>Задачи:</w:t>
      </w:r>
    </w:p>
    <w:p w:rsidR="006D668D" w:rsidRDefault="006D668D" w:rsidP="006D6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 xml:space="preserve">1. Организация работы со школами с низкими результатами обучения и школами, </w:t>
      </w:r>
      <w:proofErr w:type="spellStart"/>
      <w:r>
        <w:rPr>
          <w:rFonts w:ascii="Arial" w:hAnsi="Arial" w:cs="Arial"/>
          <w:color w:val="383838"/>
          <w:sz w:val="26"/>
          <w:szCs w:val="26"/>
        </w:rPr>
        <w:t>фукционирующими</w:t>
      </w:r>
      <w:proofErr w:type="spellEnd"/>
      <w:r>
        <w:rPr>
          <w:rFonts w:ascii="Arial" w:hAnsi="Arial" w:cs="Arial"/>
          <w:color w:val="383838"/>
          <w:sz w:val="26"/>
          <w:szCs w:val="26"/>
        </w:rPr>
        <w:t xml:space="preserve"> в неблагоприятных социальных условиях.</w:t>
      </w:r>
    </w:p>
    <w:p w:rsidR="006D668D" w:rsidRDefault="006D668D" w:rsidP="006D6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>2. Совершенствование предметных компетенций педагогических работников в школах с низкими результатами обучения и школах, функционирующих в неблагоприятных социальных условиях</w:t>
      </w:r>
    </w:p>
    <w:p w:rsidR="006D668D" w:rsidRDefault="006D668D" w:rsidP="006D6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>3. Оказание методической помощи школам с низкими результатами обучения и школам, функционирующими в неблагоприятных социальных условиях.</w:t>
      </w:r>
    </w:p>
    <w:p w:rsidR="006D668D" w:rsidRDefault="006D668D" w:rsidP="006D6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>4. Организация сетевого взаимодействия между образовательными организациями и /или другими учреждениями и предприятиями.</w:t>
      </w:r>
    </w:p>
    <w:p w:rsidR="00F639AF" w:rsidRDefault="00F639AF"/>
    <w:sectPr w:rsidR="00F6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8D"/>
    <w:rsid w:val="003F6B25"/>
    <w:rsid w:val="006D668D"/>
    <w:rsid w:val="00EB2F5C"/>
    <w:rsid w:val="00F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2021-09-14T06:41:00Z</dcterms:created>
  <dcterms:modified xsi:type="dcterms:W3CDTF">2021-09-15T04:09:00Z</dcterms:modified>
</cp:coreProperties>
</file>